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3" w:rsidRDefault="003E27D3" w:rsidP="003E27D3">
      <w:pPr>
        <w:pStyle w:val="a8"/>
        <w:jc w:val="both"/>
        <w:rPr>
          <w:rStyle w:val="a9"/>
          <w:sz w:val="28"/>
          <w:szCs w:val="28"/>
        </w:rPr>
      </w:pPr>
      <w:bookmarkStart w:id="0" w:name="_GoBack"/>
      <w:bookmarkEnd w:id="0"/>
    </w:p>
    <w:p w:rsidR="003E27D3" w:rsidRDefault="003E27D3" w:rsidP="003E27D3">
      <w:pPr>
        <w:pStyle w:val="a8"/>
        <w:jc w:val="both"/>
        <w:rPr>
          <w:color w:val="000000"/>
          <w:sz w:val="28"/>
          <w:szCs w:val="28"/>
        </w:rPr>
      </w:pPr>
      <w:r w:rsidRPr="003E27D3">
        <w:rPr>
          <w:rStyle w:val="a9"/>
          <w:sz w:val="28"/>
          <w:szCs w:val="28"/>
        </w:rPr>
        <w:t>Изменения по порядку расчета размеров мер социальной поддержки на оплату жилого помещения и коммунальных услуг льготным категориям граждан в 2017 году</w:t>
      </w:r>
      <w:r w:rsidRPr="003E27D3">
        <w:rPr>
          <w:color w:val="000000"/>
          <w:sz w:val="28"/>
          <w:szCs w:val="28"/>
        </w:rPr>
        <w:br/>
      </w:r>
    </w:p>
    <w:p w:rsidR="003E27D3" w:rsidRPr="003E27D3" w:rsidRDefault="003E27D3" w:rsidP="003E27D3">
      <w:pPr>
        <w:pStyle w:val="a8"/>
        <w:ind w:firstLine="693"/>
        <w:jc w:val="both"/>
        <w:rPr>
          <w:color w:val="000000"/>
          <w:sz w:val="28"/>
          <w:szCs w:val="28"/>
        </w:rPr>
      </w:pPr>
      <w:proofErr w:type="gramStart"/>
      <w:r w:rsidRPr="003E27D3">
        <w:rPr>
          <w:color w:val="000000"/>
          <w:sz w:val="28"/>
          <w:szCs w:val="28"/>
        </w:rPr>
        <w:t xml:space="preserve">С 1 марта 2017 года   изменится Порядок расчета компенсации на оплату жилищно-коммунальных услуг </w:t>
      </w:r>
      <w:r w:rsidR="00846EB7">
        <w:rPr>
          <w:color w:val="000000"/>
          <w:sz w:val="28"/>
          <w:szCs w:val="28"/>
        </w:rPr>
        <w:t xml:space="preserve">всем </w:t>
      </w:r>
      <w:r w:rsidRPr="003E27D3">
        <w:rPr>
          <w:color w:val="000000"/>
          <w:sz w:val="28"/>
          <w:szCs w:val="28"/>
        </w:rPr>
        <w:t xml:space="preserve">льготным категориям граждан: </w:t>
      </w:r>
      <w:r w:rsidRPr="003E27D3">
        <w:rPr>
          <w:color w:val="000000"/>
          <w:sz w:val="28"/>
          <w:szCs w:val="28"/>
        </w:rPr>
        <w:br/>
        <w:t xml:space="preserve">федеральные льготники - это участники и инвалиды ВОВ, ветераны боевых действий, члены семей погибших (умерших) инвалидов и  участников ВОВ, чернобыльцы; </w:t>
      </w:r>
      <w:r w:rsidRPr="003E27D3">
        <w:rPr>
          <w:color w:val="000000"/>
          <w:sz w:val="28"/>
          <w:szCs w:val="28"/>
        </w:rPr>
        <w:br/>
        <w:t>региональные льготники – это ветераны труда, ветераны труда Ростовской области, реабилитированные  и лица, пострадавшие от политических репрессий,  специалисты сельской местности, многодетные семьи.</w:t>
      </w:r>
      <w:proofErr w:type="gramEnd"/>
      <w:r w:rsidRPr="003E27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846EB7">
        <w:rPr>
          <w:color w:val="000000"/>
          <w:sz w:val="28"/>
          <w:szCs w:val="28"/>
        </w:rPr>
        <w:t xml:space="preserve">Необходимость что-то менять, возникла </w:t>
      </w:r>
      <w:r w:rsidRPr="003E27D3">
        <w:rPr>
          <w:color w:val="000000"/>
          <w:sz w:val="28"/>
          <w:szCs w:val="28"/>
        </w:rPr>
        <w:t>в связи с приведени</w:t>
      </w:r>
      <w:r w:rsidR="00846EB7">
        <w:rPr>
          <w:color w:val="000000"/>
          <w:sz w:val="28"/>
          <w:szCs w:val="28"/>
        </w:rPr>
        <w:t>ем</w:t>
      </w:r>
      <w:r w:rsidRPr="003E27D3">
        <w:rPr>
          <w:color w:val="000000"/>
          <w:sz w:val="28"/>
          <w:szCs w:val="28"/>
        </w:rPr>
        <w:t xml:space="preserve"> областного законодательства в соответствие с вступившим в законную силу решением Ростовского областного суда от 7 июля 2016 года. Это решение оставил в силе Верховный Суд Российской Федерации.  Ростовская область превысила свои полномочия в определении порядка расчета ежемесячной денежной </w:t>
      </w:r>
      <w:proofErr w:type="gramStart"/>
      <w:r w:rsidRPr="003E27D3">
        <w:rPr>
          <w:color w:val="000000"/>
          <w:sz w:val="28"/>
          <w:szCs w:val="28"/>
        </w:rPr>
        <w:t>выплаты</w:t>
      </w:r>
      <w:proofErr w:type="gramEnd"/>
      <w:r w:rsidRPr="003E27D3">
        <w:rPr>
          <w:color w:val="000000"/>
          <w:sz w:val="28"/>
          <w:szCs w:val="28"/>
        </w:rPr>
        <w:t xml:space="preserve"> и областное  законодательство идет в разрез с федеральным. Суд указал, что при определении порядка расчета ежемесячных денежных выплат Правительство Ростовской области обязано руководствоваться федеральными правилами их исчисления и не вправе использовать для этих целей региональные стандарты стоимости жилищных и коммунальных услуг.</w:t>
      </w:r>
      <w:r w:rsidRPr="003E27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3E27D3">
        <w:rPr>
          <w:color w:val="000000"/>
          <w:sz w:val="28"/>
          <w:szCs w:val="28"/>
        </w:rPr>
        <w:t>В 2015 году федеральным законом от 29.06.2015 № 176-ФЗ были уточнены формулировки статьи 154 Жилищного кодекса РФ по структуре  платы за жилое помещение и коммунальные услуги и одновременно этим же законом были внесены аналогичные поправки в федеральные законы</w:t>
      </w:r>
      <w:proofErr w:type="gramStart"/>
      <w:r w:rsidRPr="003E27D3">
        <w:rPr>
          <w:color w:val="000000"/>
          <w:sz w:val="28"/>
          <w:szCs w:val="28"/>
        </w:rPr>
        <w:t xml:space="preserve"> :</w:t>
      </w:r>
      <w:proofErr w:type="gramEnd"/>
      <w:r w:rsidRPr="003E27D3">
        <w:rPr>
          <w:color w:val="000000"/>
          <w:sz w:val="28"/>
          <w:szCs w:val="28"/>
        </w:rPr>
        <w:t>  «О ветеранах», «О социальной защите инвалидов в Российской Федерации» и Законом Российской Федерации «О социальной защите граждан, подвергшихся воздействию радиации вследствие катастрофы на Чернобыльской АЭС».</w:t>
      </w:r>
      <w:r w:rsidRPr="003E27D3">
        <w:rPr>
          <w:color w:val="000000"/>
          <w:sz w:val="28"/>
          <w:szCs w:val="28"/>
        </w:rPr>
        <w:br/>
        <w:t>В эти законы введена норма, согласно которой компенсация расходов льготным категориям граждан рассчитывается исходя из объема потребляемых коммунальных услуг, определенного по показаниям приборов учета, но не более нормативов потребления.</w:t>
      </w:r>
      <w:r w:rsidRPr="003E27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3E27D3">
        <w:rPr>
          <w:color w:val="000000"/>
          <w:sz w:val="28"/>
          <w:szCs w:val="28"/>
        </w:rPr>
        <w:t>На федеральном уровне исчисление размера компенсации расходов на оплату жилищно-коммунальных услуг производится исходя из фактически занимаемой площади жилого помещения и фактического объема потребленных услуг.</w:t>
      </w:r>
      <w:r w:rsidRPr="003E27D3">
        <w:rPr>
          <w:color w:val="000000"/>
          <w:sz w:val="28"/>
          <w:szCs w:val="28"/>
        </w:rPr>
        <w:br/>
      </w:r>
      <w:r w:rsidR="00846EB7">
        <w:rPr>
          <w:color w:val="000000"/>
          <w:sz w:val="28"/>
          <w:szCs w:val="28"/>
        </w:rPr>
        <w:t xml:space="preserve">         </w:t>
      </w:r>
      <w:r w:rsidRPr="003E27D3">
        <w:rPr>
          <w:color w:val="000000"/>
          <w:sz w:val="28"/>
          <w:szCs w:val="28"/>
        </w:rPr>
        <w:t>Таким образом, вводится новый алгоритм расчета размеров компенсаций, учитывая современную тенденцию максимального использования межведомственного взаимодействия, без привлечения граждан, наиболее приемлемым вариантом решения задачи является информационно-электронное взаимодействие с поставщиками ЖКУ.</w:t>
      </w:r>
      <w:r w:rsidRPr="003E27D3">
        <w:rPr>
          <w:color w:val="000000"/>
          <w:sz w:val="28"/>
          <w:szCs w:val="28"/>
        </w:rPr>
        <w:br/>
        <w:t>Министерством труда и социального развития Ростовской области   проведена большая работа по взаимодействию с крупными поставщиками ЖКУ ТНС-</w:t>
      </w:r>
      <w:proofErr w:type="spellStart"/>
      <w:r w:rsidRPr="003E27D3">
        <w:rPr>
          <w:color w:val="000000"/>
          <w:sz w:val="28"/>
          <w:szCs w:val="28"/>
        </w:rPr>
        <w:t>энерго</w:t>
      </w:r>
      <w:proofErr w:type="spellEnd"/>
      <w:r w:rsidRPr="003E27D3">
        <w:rPr>
          <w:color w:val="000000"/>
          <w:sz w:val="28"/>
          <w:szCs w:val="28"/>
        </w:rPr>
        <w:t xml:space="preserve"> (свет) и  Газпром - </w:t>
      </w:r>
      <w:proofErr w:type="spellStart"/>
      <w:r w:rsidRPr="003E27D3">
        <w:rPr>
          <w:color w:val="000000"/>
          <w:sz w:val="28"/>
          <w:szCs w:val="28"/>
        </w:rPr>
        <w:t>межрегионгаз</w:t>
      </w:r>
      <w:proofErr w:type="spellEnd"/>
      <w:r w:rsidRPr="003E27D3">
        <w:rPr>
          <w:color w:val="000000"/>
          <w:sz w:val="28"/>
          <w:szCs w:val="28"/>
        </w:rPr>
        <w:t xml:space="preserve"> (газ) </w:t>
      </w:r>
      <w:r w:rsidRPr="003E27D3">
        <w:rPr>
          <w:color w:val="000000"/>
          <w:sz w:val="28"/>
          <w:szCs w:val="28"/>
        </w:rPr>
        <w:lastRenderedPageBreak/>
        <w:t>и  подписаны на областном уровне соглашения об информационном  обмене данными для предоставления мер социальной поддерж</w:t>
      </w:r>
      <w:r w:rsidR="00815925">
        <w:rPr>
          <w:color w:val="000000"/>
          <w:sz w:val="28"/>
          <w:szCs w:val="28"/>
        </w:rPr>
        <w:t>ки отдельным категориям граждан. Н</w:t>
      </w:r>
      <w:r w:rsidR="00846EB7">
        <w:rPr>
          <w:color w:val="000000"/>
          <w:sz w:val="28"/>
          <w:szCs w:val="28"/>
        </w:rPr>
        <w:t>а муниципальном уровне заключены соглашения</w:t>
      </w:r>
      <w:r w:rsidRPr="003E27D3">
        <w:rPr>
          <w:color w:val="000000"/>
          <w:sz w:val="28"/>
          <w:szCs w:val="28"/>
        </w:rPr>
        <w:t xml:space="preserve"> с </w:t>
      </w:r>
      <w:r w:rsidR="00815925">
        <w:rPr>
          <w:color w:val="000000"/>
          <w:sz w:val="28"/>
          <w:szCs w:val="28"/>
        </w:rPr>
        <w:t xml:space="preserve">19 </w:t>
      </w:r>
      <w:r w:rsidR="00846EB7">
        <w:rPr>
          <w:color w:val="000000"/>
          <w:sz w:val="28"/>
          <w:szCs w:val="28"/>
        </w:rPr>
        <w:t>предприятиями</w:t>
      </w:r>
      <w:r w:rsidR="00815925">
        <w:rPr>
          <w:color w:val="000000"/>
          <w:sz w:val="28"/>
          <w:szCs w:val="28"/>
        </w:rPr>
        <w:t>,</w:t>
      </w:r>
      <w:r w:rsidR="00846EB7">
        <w:rPr>
          <w:color w:val="000000"/>
          <w:sz w:val="28"/>
          <w:szCs w:val="28"/>
        </w:rPr>
        <w:t xml:space="preserve"> предоставляющими жилищные и коммунальные услуги</w:t>
      </w:r>
      <w:r w:rsidRPr="003E27D3">
        <w:rPr>
          <w:color w:val="000000"/>
          <w:sz w:val="28"/>
          <w:szCs w:val="28"/>
        </w:rPr>
        <w:t xml:space="preserve"> (отопление, холодная вода, вывоз </w:t>
      </w:r>
      <w:r w:rsidR="00846EB7">
        <w:rPr>
          <w:color w:val="000000"/>
          <w:sz w:val="28"/>
          <w:szCs w:val="28"/>
        </w:rPr>
        <w:t>мусора</w:t>
      </w:r>
      <w:r w:rsidRPr="003E27D3">
        <w:rPr>
          <w:color w:val="000000"/>
          <w:sz w:val="28"/>
          <w:szCs w:val="28"/>
        </w:rPr>
        <w:t>, и т.д.).</w:t>
      </w:r>
      <w:r w:rsidRPr="003E27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3E27D3">
        <w:rPr>
          <w:color w:val="000000"/>
          <w:sz w:val="28"/>
          <w:szCs w:val="28"/>
        </w:rPr>
        <w:t>С  1 марта 2017 года Порядок реализации нового механизма следующий:</w:t>
      </w:r>
      <w:r w:rsidRPr="003E27D3">
        <w:rPr>
          <w:color w:val="000000"/>
          <w:sz w:val="28"/>
          <w:szCs w:val="28"/>
        </w:rPr>
        <w:br/>
        <w:t>в срок до 20-го числа поставщики жилищно-коммунальных услуг ежемесячно передают</w:t>
      </w:r>
      <w:r w:rsidR="00815925">
        <w:rPr>
          <w:color w:val="000000"/>
          <w:sz w:val="28"/>
          <w:szCs w:val="28"/>
        </w:rPr>
        <w:t xml:space="preserve"> в</w:t>
      </w:r>
      <w:r w:rsidRPr="003E27D3">
        <w:rPr>
          <w:color w:val="000000"/>
          <w:sz w:val="28"/>
          <w:szCs w:val="28"/>
        </w:rPr>
        <w:t xml:space="preserve"> </w:t>
      </w:r>
      <w:r w:rsidR="00815925">
        <w:rPr>
          <w:color w:val="000000"/>
          <w:sz w:val="28"/>
          <w:szCs w:val="28"/>
        </w:rPr>
        <w:t>ДСЗН</w:t>
      </w:r>
      <w:r w:rsidRPr="003E27D3">
        <w:rPr>
          <w:color w:val="000000"/>
          <w:sz w:val="28"/>
          <w:szCs w:val="28"/>
        </w:rPr>
        <w:t xml:space="preserve"> администрации </w:t>
      </w:r>
      <w:r w:rsidR="00815925">
        <w:rPr>
          <w:color w:val="000000"/>
          <w:sz w:val="28"/>
          <w:szCs w:val="28"/>
        </w:rPr>
        <w:t xml:space="preserve">Семикаракорского </w:t>
      </w:r>
      <w:r w:rsidRPr="003E27D3">
        <w:rPr>
          <w:color w:val="000000"/>
          <w:sz w:val="28"/>
          <w:szCs w:val="28"/>
        </w:rPr>
        <w:t>района информацию о фактических начислениях по каждому льготнику по тем жилищно-коммунальным услугам, которыми он фактически пользуется;</w:t>
      </w:r>
      <w:r w:rsidRPr="003E27D3">
        <w:rPr>
          <w:color w:val="000000"/>
          <w:sz w:val="28"/>
          <w:szCs w:val="28"/>
        </w:rPr>
        <w:br/>
        <w:t xml:space="preserve">в срок  до 25-го числа </w:t>
      </w:r>
      <w:r w:rsidR="00815925">
        <w:rPr>
          <w:color w:val="000000"/>
          <w:sz w:val="28"/>
          <w:szCs w:val="28"/>
        </w:rPr>
        <w:t>ДСЗН администрации Семикаракорского</w:t>
      </w:r>
      <w:r w:rsidRPr="003E27D3">
        <w:rPr>
          <w:color w:val="000000"/>
          <w:sz w:val="28"/>
          <w:szCs w:val="28"/>
        </w:rPr>
        <w:t xml:space="preserve"> района на основании полученной информации определяет размер мер социальной поддержки с учетом 50 % исходя из фактических расходов, но не более нормативов потребления </w:t>
      </w:r>
      <w:r w:rsidR="00815925">
        <w:rPr>
          <w:color w:val="000000"/>
          <w:sz w:val="28"/>
          <w:szCs w:val="28"/>
        </w:rPr>
        <w:t>жилищно-</w:t>
      </w:r>
      <w:r w:rsidRPr="003E27D3">
        <w:rPr>
          <w:color w:val="000000"/>
          <w:sz w:val="28"/>
          <w:szCs w:val="28"/>
        </w:rPr>
        <w:t>коммунальных услуг;</w:t>
      </w:r>
      <w:r w:rsidRPr="003E27D3">
        <w:rPr>
          <w:color w:val="000000"/>
          <w:sz w:val="28"/>
          <w:szCs w:val="28"/>
        </w:rPr>
        <w:br/>
        <w:t>в следующие 3 дня выплатная информация передается на почту либо кредитные организации для зачисления их на лицевые счета.</w:t>
      </w:r>
    </w:p>
    <w:p w:rsidR="00815925" w:rsidRDefault="003E27D3" w:rsidP="003E27D3">
      <w:pPr>
        <w:pStyle w:val="a8"/>
        <w:jc w:val="both"/>
        <w:rPr>
          <w:color w:val="000000"/>
          <w:sz w:val="28"/>
          <w:szCs w:val="28"/>
        </w:rPr>
      </w:pPr>
      <w:r w:rsidRPr="003E27D3">
        <w:rPr>
          <w:color w:val="000000"/>
          <w:sz w:val="28"/>
          <w:szCs w:val="28"/>
        </w:rPr>
        <w:t>При проживании в домах, не имеющих центрального и газового отопления, предоставляется компенсация расходов на оплату стоимости твердого топлива, приобретаемого в пределах норм, устан</w:t>
      </w:r>
      <w:r w:rsidR="00815925">
        <w:rPr>
          <w:color w:val="000000"/>
          <w:sz w:val="28"/>
          <w:szCs w:val="28"/>
        </w:rPr>
        <w:t xml:space="preserve">овленных для продажи населению. </w:t>
      </w:r>
    </w:p>
    <w:p w:rsidR="003E27D3" w:rsidRPr="003E27D3" w:rsidRDefault="003E27D3" w:rsidP="003E27D3">
      <w:pPr>
        <w:pStyle w:val="a8"/>
        <w:jc w:val="both"/>
        <w:rPr>
          <w:color w:val="000000"/>
          <w:sz w:val="28"/>
          <w:szCs w:val="28"/>
        </w:rPr>
      </w:pPr>
      <w:r w:rsidRPr="003E27D3">
        <w:rPr>
          <w:color w:val="000000"/>
          <w:sz w:val="28"/>
          <w:szCs w:val="28"/>
        </w:rPr>
        <w:t>В случае отсутствия централизованного газоснабжения предоставляется компенсация расходов за приобретенный бытовой газ в баллонах.</w:t>
      </w:r>
      <w:r w:rsidRPr="003E27D3">
        <w:rPr>
          <w:color w:val="000000"/>
          <w:sz w:val="28"/>
          <w:szCs w:val="28"/>
        </w:rPr>
        <w:br/>
        <w:t>Льготник с  заявлением и  оригиналами документов, подтверждающие фактически произведенные  расходы (кассовый чек или приходный кассовый ордер, товарный чек или накладная с указанием фамилии, имени, отчества и адреса получателя) на приобретение:</w:t>
      </w:r>
      <w:r w:rsidRPr="003E27D3">
        <w:rPr>
          <w:color w:val="000000"/>
          <w:sz w:val="28"/>
          <w:szCs w:val="28"/>
        </w:rPr>
        <w:br/>
        <w:t>твердого топлива, выданные организациями и (или) индивидуальными предпринимателями, осуществляющими поставку твердого топлива;</w:t>
      </w:r>
      <w:r w:rsidRPr="003E27D3">
        <w:rPr>
          <w:color w:val="000000"/>
          <w:sz w:val="28"/>
          <w:szCs w:val="28"/>
        </w:rPr>
        <w:br/>
        <w:t xml:space="preserve">бытового газа в баллонах, выданные </w:t>
      </w:r>
      <w:proofErr w:type="gramStart"/>
      <w:r w:rsidRPr="003E27D3">
        <w:rPr>
          <w:color w:val="000000"/>
          <w:sz w:val="28"/>
          <w:szCs w:val="28"/>
        </w:rPr>
        <w:t>организациями, осуществляющими регулируемый вид деятельности при реализации бытового газа в баллонах населению обращается</w:t>
      </w:r>
      <w:proofErr w:type="gramEnd"/>
      <w:r w:rsidRPr="003E27D3">
        <w:rPr>
          <w:color w:val="000000"/>
          <w:sz w:val="28"/>
          <w:szCs w:val="28"/>
        </w:rPr>
        <w:t xml:space="preserve"> </w:t>
      </w:r>
      <w:r w:rsidR="00815925">
        <w:rPr>
          <w:color w:val="000000"/>
          <w:sz w:val="28"/>
          <w:szCs w:val="28"/>
        </w:rPr>
        <w:t xml:space="preserve">в </w:t>
      </w:r>
      <w:r w:rsidRPr="003E27D3">
        <w:rPr>
          <w:color w:val="000000"/>
          <w:sz w:val="28"/>
          <w:szCs w:val="28"/>
        </w:rPr>
        <w:t xml:space="preserve">МФЦ </w:t>
      </w:r>
      <w:r w:rsidR="00815925">
        <w:rPr>
          <w:color w:val="000000"/>
          <w:sz w:val="28"/>
          <w:szCs w:val="28"/>
        </w:rPr>
        <w:t>Семикаракорского</w:t>
      </w:r>
      <w:r w:rsidRPr="003E27D3">
        <w:rPr>
          <w:color w:val="000000"/>
          <w:sz w:val="28"/>
          <w:szCs w:val="28"/>
        </w:rPr>
        <w:t xml:space="preserve"> района.</w:t>
      </w:r>
      <w:r w:rsidRPr="003E27D3">
        <w:rPr>
          <w:color w:val="000000"/>
          <w:sz w:val="28"/>
          <w:szCs w:val="28"/>
        </w:rPr>
        <w:br/>
      </w:r>
      <w:r w:rsidR="00815925">
        <w:rPr>
          <w:color w:val="000000"/>
          <w:sz w:val="28"/>
          <w:szCs w:val="28"/>
        </w:rPr>
        <w:t xml:space="preserve">     </w:t>
      </w:r>
      <w:r w:rsidRPr="003E27D3">
        <w:rPr>
          <w:color w:val="000000"/>
          <w:sz w:val="28"/>
          <w:szCs w:val="28"/>
        </w:rPr>
        <w:t xml:space="preserve">Размер компенсации на приобретение твердого топлива определяется с учетом норм отпуска, установленных для Ростовской области </w:t>
      </w:r>
      <w:hyperlink r:id="rId7" w:history="1">
        <w:r w:rsidRPr="003E27D3">
          <w:rPr>
            <w:rStyle w:val="a7"/>
            <w:sz w:val="28"/>
            <w:szCs w:val="28"/>
          </w:rPr>
          <w:t>Распоряжением</w:t>
        </w:r>
      </w:hyperlink>
      <w:r w:rsidRPr="003E27D3">
        <w:rPr>
          <w:color w:val="000000"/>
          <w:sz w:val="28"/>
          <w:szCs w:val="28"/>
        </w:rPr>
        <w:t xml:space="preserve"> Правительства Российской Федерации от 04.11.2006 № 1516-р и </w:t>
      </w:r>
      <w:hyperlink r:id="rId8" w:history="1">
        <w:r w:rsidRPr="003E27D3">
          <w:rPr>
            <w:rStyle w:val="a7"/>
            <w:sz w:val="28"/>
            <w:szCs w:val="28"/>
          </w:rPr>
          <w:t>Приказом</w:t>
        </w:r>
      </w:hyperlink>
      <w:r w:rsidRPr="003E27D3">
        <w:rPr>
          <w:color w:val="000000"/>
          <w:sz w:val="28"/>
          <w:szCs w:val="28"/>
        </w:rPr>
        <w:t xml:space="preserve"> Министерства промышленности и энергетики Российской Федерации от 11.11.2005 № 301.</w:t>
      </w:r>
      <w:r w:rsidRPr="003E27D3">
        <w:rPr>
          <w:color w:val="000000"/>
          <w:sz w:val="28"/>
          <w:szCs w:val="28"/>
        </w:rPr>
        <w:br/>
      </w:r>
      <w:r w:rsidR="00815925">
        <w:rPr>
          <w:color w:val="000000"/>
          <w:sz w:val="28"/>
          <w:szCs w:val="28"/>
        </w:rPr>
        <w:t xml:space="preserve">     </w:t>
      </w:r>
      <w:r w:rsidRPr="003E27D3">
        <w:rPr>
          <w:color w:val="000000"/>
          <w:sz w:val="28"/>
          <w:szCs w:val="28"/>
        </w:rPr>
        <w:t xml:space="preserve">Размер компенсации на приобретение бытового газа в баллонах определяется с учетом норматива газоснабжения (поставки бытового газа в баллонах) на приготовление пищи с использованием газовых плит при отсутствии приборов учета и розничной цены на бытовой газ в баллонах, реализуемый населению, устанавливаемой постановлением Региональной службы по тарифам Ростовской области. </w:t>
      </w:r>
    </w:p>
    <w:p w:rsidR="00607606" w:rsidRPr="00BD594C" w:rsidRDefault="003E27D3" w:rsidP="00815925">
      <w:pPr>
        <w:pStyle w:val="a8"/>
        <w:jc w:val="both"/>
        <w:rPr>
          <w:b/>
          <w:color w:val="000000"/>
          <w:sz w:val="28"/>
          <w:szCs w:val="28"/>
        </w:rPr>
      </w:pPr>
      <w:r w:rsidRPr="003E27D3">
        <w:rPr>
          <w:color w:val="000000"/>
          <w:sz w:val="28"/>
          <w:szCs w:val="28"/>
        </w:rPr>
        <w:t> </w:t>
      </w:r>
      <w:r w:rsidRPr="00BD594C">
        <w:rPr>
          <w:b/>
          <w:color w:val="000000"/>
          <w:sz w:val="28"/>
          <w:szCs w:val="28"/>
        </w:rPr>
        <w:t>Компенсация на жилищно-коммунальные услуги  предоставляется гражданам при отсутствии у них задолженности по оплате жилых помещений, в том числе взноса на капитальный ремонт, и коммунальных услуг, или при заключении и (или) выполнении гражданами соглашений по ее погашению.</w:t>
      </w:r>
    </w:p>
    <w:sectPr w:rsidR="00607606" w:rsidRPr="00BD594C" w:rsidSect="007D3B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39A4"/>
    <w:multiLevelType w:val="hybridMultilevel"/>
    <w:tmpl w:val="71BEE4A4"/>
    <w:lvl w:ilvl="0" w:tplc="4D007636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C"/>
    <w:rsid w:val="000968C5"/>
    <w:rsid w:val="001036C1"/>
    <w:rsid w:val="001A4C1D"/>
    <w:rsid w:val="001D6242"/>
    <w:rsid w:val="002E3CD9"/>
    <w:rsid w:val="00391906"/>
    <w:rsid w:val="003C492E"/>
    <w:rsid w:val="003E27D3"/>
    <w:rsid w:val="00460C67"/>
    <w:rsid w:val="004635C0"/>
    <w:rsid w:val="00466A0C"/>
    <w:rsid w:val="004D1F93"/>
    <w:rsid w:val="00515E82"/>
    <w:rsid w:val="0056308D"/>
    <w:rsid w:val="005D0354"/>
    <w:rsid w:val="00607606"/>
    <w:rsid w:val="00612C69"/>
    <w:rsid w:val="006300D5"/>
    <w:rsid w:val="00641DAE"/>
    <w:rsid w:val="00683758"/>
    <w:rsid w:val="006C389C"/>
    <w:rsid w:val="00715F8C"/>
    <w:rsid w:val="007C1E5B"/>
    <w:rsid w:val="007D3B1C"/>
    <w:rsid w:val="00815925"/>
    <w:rsid w:val="00816C03"/>
    <w:rsid w:val="00846EB7"/>
    <w:rsid w:val="00872716"/>
    <w:rsid w:val="00875861"/>
    <w:rsid w:val="008E583C"/>
    <w:rsid w:val="009342B6"/>
    <w:rsid w:val="00A5360C"/>
    <w:rsid w:val="00AB554C"/>
    <w:rsid w:val="00B74D94"/>
    <w:rsid w:val="00BD3104"/>
    <w:rsid w:val="00BD594C"/>
    <w:rsid w:val="00C401B5"/>
    <w:rsid w:val="00C76400"/>
    <w:rsid w:val="00CA01BB"/>
    <w:rsid w:val="00CF32CC"/>
    <w:rsid w:val="00DE015B"/>
    <w:rsid w:val="00E22C6A"/>
    <w:rsid w:val="00E4273F"/>
    <w:rsid w:val="00EB0EFC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B5"/>
    <w:pPr>
      <w:ind w:left="720"/>
      <w:contextualSpacing/>
    </w:pPr>
  </w:style>
  <w:style w:type="paragraph" w:styleId="a4">
    <w:name w:val="No Spacing"/>
    <w:uiPriority w:val="1"/>
    <w:qFormat/>
    <w:rsid w:val="00466A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E27D3"/>
    <w:rPr>
      <w:b w:val="0"/>
      <w:bCs w:val="0"/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3E27D3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B5"/>
    <w:pPr>
      <w:ind w:left="720"/>
      <w:contextualSpacing/>
    </w:pPr>
  </w:style>
  <w:style w:type="paragraph" w:styleId="a4">
    <w:name w:val="No Spacing"/>
    <w:uiPriority w:val="1"/>
    <w:qFormat/>
    <w:rsid w:val="00466A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E27D3"/>
    <w:rPr>
      <w:b w:val="0"/>
      <w:bCs w:val="0"/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3E27D3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8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33E79C355852D208BF71114EE6678EB0AD1FB784B378CB289FA137085D2EA16F9318AEEF3714Dl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D33E79C355852D208BF71114EE6678E801D6FA7A4B378CB289FA137085D2EA16F9318AEEF2724Dl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007B-7DEC-4626-B98B-EEE87D56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Кубанцева</dc:creator>
  <cp:lastModifiedBy>Fizigr</cp:lastModifiedBy>
  <cp:revision>2</cp:revision>
  <cp:lastPrinted>2017-02-13T07:51:00Z</cp:lastPrinted>
  <dcterms:created xsi:type="dcterms:W3CDTF">2017-02-21T11:51:00Z</dcterms:created>
  <dcterms:modified xsi:type="dcterms:W3CDTF">2017-02-21T11:51:00Z</dcterms:modified>
</cp:coreProperties>
</file>