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CE0A0F" w:rsidP="00CE0A0F">
      <w:pPr>
        <w:ind w:left="-284" w:right="-285"/>
        <w:jc w:val="both"/>
        <w:rPr>
          <w:rFonts w:ascii="Times New Roman" w:hAnsi="Times New Roman" w:cs="Times New Roman"/>
          <w:b/>
        </w:rPr>
      </w:pPr>
      <w:r w:rsidRPr="00CE0A0F">
        <w:rPr>
          <w:rFonts w:ascii="Times New Roman" w:hAnsi="Times New Roman" w:cs="Times New Roman"/>
          <w:b/>
          <w:u w:val="single"/>
        </w:rPr>
        <w:t>Аукцион № 6</w:t>
      </w:r>
      <w:r>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w:t>
      </w:r>
      <w:r w:rsidR="009E4250">
        <w:rPr>
          <w:rFonts w:ascii="Times New Roman" w:hAnsi="Times New Roman" w:cs="Times New Roman"/>
          <w:b/>
        </w:rPr>
        <w:t>о</w:t>
      </w:r>
      <w:r w:rsidR="00D039EE" w:rsidRPr="00900D15">
        <w:rPr>
          <w:rFonts w:ascii="Times New Roman" w:hAnsi="Times New Roman" w:cs="Times New Roman"/>
          <w:b/>
        </w:rPr>
        <w:t xml:space="preserve"> размещени</w:t>
      </w:r>
      <w:r w:rsidR="009E4250">
        <w:rPr>
          <w:rFonts w:ascii="Times New Roman" w:hAnsi="Times New Roman" w:cs="Times New Roman"/>
          <w:b/>
        </w:rPr>
        <w:t>и</w:t>
      </w:r>
      <w:r w:rsidR="00D039EE" w:rsidRPr="00900D15">
        <w:rPr>
          <w:rFonts w:ascii="Times New Roman" w:hAnsi="Times New Roman" w:cs="Times New Roman"/>
          <w:b/>
        </w:rPr>
        <w:t xml:space="preserve"> нестационарных торговых объектов </w:t>
      </w:r>
      <w:r w:rsidR="001E3D53">
        <w:rPr>
          <w:rFonts w:ascii="Times New Roman" w:hAnsi="Times New Roman" w:cs="Times New Roman"/>
          <w:b/>
        </w:rPr>
        <w:t xml:space="preserve">временного характера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D427B0">
        <w:rPr>
          <w:rFonts w:ascii="Times New Roman" w:hAnsi="Times New Roman" w:cs="Times New Roman"/>
          <w:b/>
        </w:rPr>
        <w:t>бахчевой развал</w:t>
      </w:r>
      <w:r w:rsidR="00DE1156">
        <w:rPr>
          <w:rFonts w:ascii="Times New Roman" w:hAnsi="Times New Roman" w:cs="Times New Roman"/>
          <w:b/>
        </w:rPr>
        <w:t>»</w:t>
      </w:r>
      <w:r w:rsidR="003E3895">
        <w:rPr>
          <w:rFonts w:ascii="Times New Roman" w:hAnsi="Times New Roman" w:cs="Times New Roman"/>
          <w:b/>
        </w:rPr>
        <w:t>.</w:t>
      </w:r>
    </w:p>
    <w:p w:rsidR="008E4BD2" w:rsidRPr="00900D15" w:rsidRDefault="008E4BD2" w:rsidP="008E4BD2">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DB7A41">
        <w:rPr>
          <w:rFonts w:ascii="Times New Roman" w:hAnsi="Times New Roman" w:cs="Times New Roman"/>
          <w:b/>
        </w:rPr>
        <w:t>1</w:t>
      </w:r>
    </w:p>
    <w:p w:rsidR="008E4BD2" w:rsidRDefault="008E4BD2" w:rsidP="008E4BD2">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9E4250">
        <w:rPr>
          <w:rFonts w:ascii="Times New Roman" w:hAnsi="Times New Roman" w:cs="Times New Roman"/>
        </w:rPr>
        <w:t>10</w:t>
      </w:r>
      <w:r w:rsidR="003A7B5C">
        <w:rPr>
          <w:rFonts w:ascii="Times New Roman" w:hAnsi="Times New Roman" w:cs="Times New Roman"/>
        </w:rPr>
        <w:t>,0</w:t>
      </w:r>
      <w:r>
        <w:rPr>
          <w:rFonts w:ascii="Times New Roman" w:hAnsi="Times New Roman" w:cs="Times New Roman"/>
        </w:rPr>
        <w:t xml:space="preserve"> кв. м, расположенное по адресу: Ростовская область</w:t>
      </w:r>
      <w:r w:rsidR="009E4250">
        <w:rPr>
          <w:rFonts w:ascii="Times New Roman" w:hAnsi="Times New Roman" w:cs="Times New Roman"/>
        </w:rPr>
        <w:t xml:space="preserve">, Семикаракорский район, </w:t>
      </w:r>
      <w:r>
        <w:rPr>
          <w:rFonts w:ascii="Times New Roman" w:hAnsi="Times New Roman" w:cs="Times New Roman"/>
        </w:rPr>
        <w:t xml:space="preserve"> г. Семикаракорск,  пересечение ул. Строителей и ул. Королева (район магазина «Пикет №</w:t>
      </w:r>
      <w:r w:rsidR="00D427B0">
        <w:rPr>
          <w:rFonts w:ascii="Times New Roman" w:hAnsi="Times New Roman" w:cs="Times New Roman"/>
        </w:rPr>
        <w:t xml:space="preserve"> </w:t>
      </w:r>
      <w:r>
        <w:rPr>
          <w:rFonts w:ascii="Times New Roman" w:hAnsi="Times New Roman" w:cs="Times New Roman"/>
        </w:rPr>
        <w:t>7</w:t>
      </w:r>
      <w:r w:rsidR="007157E0">
        <w:rPr>
          <w:rFonts w:ascii="Times New Roman" w:hAnsi="Times New Roman" w:cs="Times New Roman"/>
        </w:rPr>
        <w:t>»</w:t>
      </w:r>
      <w:r>
        <w:rPr>
          <w:rFonts w:ascii="Times New Roman" w:hAnsi="Times New Roman" w:cs="Times New Roman"/>
        </w:rPr>
        <w:t xml:space="preserve">), номер кадастрового квартала 61:35:0110159,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sidR="009E4250">
        <w:rPr>
          <w:rFonts w:ascii="Times New Roman" w:hAnsi="Times New Roman" w:cs="Times New Roman"/>
        </w:rPr>
        <w:t>2</w:t>
      </w:r>
      <w:r w:rsidR="00DB7A41">
        <w:rPr>
          <w:rFonts w:ascii="Times New Roman" w:hAnsi="Times New Roman" w:cs="Times New Roman"/>
        </w:rPr>
        <w:t xml:space="preserve"> месяца</w:t>
      </w:r>
      <w:r w:rsidRPr="002359A3">
        <w:rPr>
          <w:rFonts w:ascii="Times New Roman" w:hAnsi="Times New Roman" w:cs="Times New Roman"/>
        </w:rPr>
        <w:t xml:space="preserve">, с </w:t>
      </w:r>
      <w:r w:rsidR="00DB7A41">
        <w:rPr>
          <w:rFonts w:ascii="Times New Roman" w:hAnsi="Times New Roman" w:cs="Times New Roman"/>
        </w:rPr>
        <w:t>1</w:t>
      </w:r>
      <w:r w:rsidR="00CE0A0F">
        <w:rPr>
          <w:rFonts w:ascii="Times New Roman" w:hAnsi="Times New Roman" w:cs="Times New Roman"/>
        </w:rPr>
        <w:t>5</w:t>
      </w:r>
      <w:r w:rsidRPr="002359A3">
        <w:rPr>
          <w:rFonts w:ascii="Times New Roman" w:hAnsi="Times New Roman" w:cs="Times New Roman"/>
        </w:rPr>
        <w:t xml:space="preserve"> </w:t>
      </w:r>
      <w:r w:rsidR="009E4250">
        <w:rPr>
          <w:rFonts w:ascii="Times New Roman" w:hAnsi="Times New Roman" w:cs="Times New Roman"/>
        </w:rPr>
        <w:t>августа</w:t>
      </w:r>
      <w:r w:rsidRPr="002359A3">
        <w:rPr>
          <w:rFonts w:ascii="Times New Roman" w:hAnsi="Times New Roman" w:cs="Times New Roman"/>
        </w:rPr>
        <w:t xml:space="preserve"> 20</w:t>
      </w:r>
      <w:r w:rsidR="009E4250">
        <w:rPr>
          <w:rFonts w:ascii="Times New Roman" w:hAnsi="Times New Roman" w:cs="Times New Roman"/>
        </w:rPr>
        <w:t>20</w:t>
      </w:r>
      <w:r w:rsidRPr="002359A3">
        <w:rPr>
          <w:rFonts w:ascii="Times New Roman" w:hAnsi="Times New Roman" w:cs="Times New Roman"/>
        </w:rPr>
        <w:t xml:space="preserve"> года по </w:t>
      </w:r>
      <w:r>
        <w:rPr>
          <w:rFonts w:ascii="Times New Roman" w:hAnsi="Times New Roman" w:cs="Times New Roman"/>
        </w:rPr>
        <w:t>1</w:t>
      </w:r>
      <w:r w:rsidR="00CE0A0F">
        <w:rPr>
          <w:rFonts w:ascii="Times New Roman" w:hAnsi="Times New Roman" w:cs="Times New Roman"/>
        </w:rPr>
        <w:t>5</w:t>
      </w:r>
      <w:r w:rsidRPr="002359A3">
        <w:rPr>
          <w:rFonts w:ascii="Times New Roman" w:hAnsi="Times New Roman" w:cs="Times New Roman"/>
        </w:rPr>
        <w:t xml:space="preserve"> </w:t>
      </w:r>
      <w:r w:rsidR="00DB7A41">
        <w:rPr>
          <w:rFonts w:ascii="Times New Roman" w:hAnsi="Times New Roman" w:cs="Times New Roman"/>
        </w:rPr>
        <w:t>октября</w:t>
      </w:r>
      <w:r w:rsidRPr="002359A3">
        <w:rPr>
          <w:rFonts w:ascii="Times New Roman" w:hAnsi="Times New Roman" w:cs="Times New Roman"/>
        </w:rPr>
        <w:t xml:space="preserve"> 20</w:t>
      </w:r>
      <w:r w:rsidR="009E4250">
        <w:rPr>
          <w:rFonts w:ascii="Times New Roman" w:hAnsi="Times New Roman" w:cs="Times New Roman"/>
        </w:rPr>
        <w:t>20</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Начальная цена объекта за весь период размещения составляет</w:t>
      </w:r>
      <w:r w:rsidRPr="003448CA">
        <w:rPr>
          <w:rFonts w:ascii="Times New Roman" w:hAnsi="Times New Roman" w:cs="Times New Roman"/>
        </w:rPr>
        <w:t xml:space="preserve">: </w:t>
      </w:r>
      <w:r w:rsidR="003448CA" w:rsidRPr="003C2D3E">
        <w:rPr>
          <w:rFonts w:ascii="Times New Roman" w:hAnsi="Times New Roman" w:cs="Times New Roman"/>
        </w:rPr>
        <w:t>6</w:t>
      </w:r>
      <w:r w:rsidR="003C2D3E" w:rsidRPr="003C2D3E">
        <w:rPr>
          <w:rFonts w:ascii="Times New Roman" w:hAnsi="Times New Roman" w:cs="Times New Roman"/>
        </w:rPr>
        <w:t>5</w:t>
      </w:r>
      <w:r w:rsidR="003C2D3E">
        <w:rPr>
          <w:rFonts w:ascii="Times New Roman" w:hAnsi="Times New Roman" w:cs="Times New Roman"/>
        </w:rPr>
        <w:t>35</w:t>
      </w:r>
      <w:r w:rsidRPr="003448CA">
        <w:rPr>
          <w:rFonts w:ascii="Times New Roman" w:hAnsi="Times New Roman" w:cs="Times New Roman"/>
        </w:rPr>
        <w:t xml:space="preserve">  (</w:t>
      </w:r>
      <w:r w:rsidR="003448CA" w:rsidRPr="003448CA">
        <w:rPr>
          <w:rFonts w:ascii="Times New Roman" w:hAnsi="Times New Roman" w:cs="Times New Roman"/>
        </w:rPr>
        <w:t>шесть</w:t>
      </w:r>
      <w:r w:rsidRPr="003448CA">
        <w:rPr>
          <w:rFonts w:ascii="Times New Roman" w:hAnsi="Times New Roman" w:cs="Times New Roman"/>
        </w:rPr>
        <w:t xml:space="preserve">  тысяч </w:t>
      </w:r>
      <w:r w:rsidR="003C2D3E">
        <w:rPr>
          <w:rFonts w:ascii="Times New Roman" w:hAnsi="Times New Roman" w:cs="Times New Roman"/>
        </w:rPr>
        <w:t>пятьсот</w:t>
      </w:r>
      <w:r w:rsidR="003448CA" w:rsidRPr="003448CA">
        <w:rPr>
          <w:rFonts w:ascii="Times New Roman" w:hAnsi="Times New Roman" w:cs="Times New Roman"/>
        </w:rPr>
        <w:t xml:space="preserve"> </w:t>
      </w:r>
      <w:r w:rsidR="003C2D3E">
        <w:rPr>
          <w:rFonts w:ascii="Times New Roman" w:hAnsi="Times New Roman" w:cs="Times New Roman"/>
        </w:rPr>
        <w:t>тридцать</w:t>
      </w:r>
      <w:r w:rsidR="003448CA" w:rsidRPr="003448CA">
        <w:rPr>
          <w:rFonts w:ascii="Times New Roman" w:hAnsi="Times New Roman" w:cs="Times New Roman"/>
        </w:rPr>
        <w:t xml:space="preserve"> </w:t>
      </w:r>
      <w:r w:rsidR="003C2D3E">
        <w:rPr>
          <w:rFonts w:ascii="Times New Roman" w:hAnsi="Times New Roman" w:cs="Times New Roman"/>
        </w:rPr>
        <w:t>пять</w:t>
      </w:r>
      <w:r w:rsidR="00FB74D9" w:rsidRPr="003448CA">
        <w:rPr>
          <w:rFonts w:ascii="Times New Roman" w:hAnsi="Times New Roman" w:cs="Times New Roman"/>
        </w:rPr>
        <w:t xml:space="preserve"> </w:t>
      </w:r>
      <w:r w:rsidRPr="003448CA">
        <w:rPr>
          <w:rFonts w:ascii="Times New Roman" w:hAnsi="Times New Roman" w:cs="Times New Roman"/>
        </w:rPr>
        <w:t>рубл</w:t>
      </w:r>
      <w:r w:rsidR="003C2D3E">
        <w:rPr>
          <w:rFonts w:ascii="Times New Roman" w:hAnsi="Times New Roman" w:cs="Times New Roman"/>
        </w:rPr>
        <w:t>ей</w:t>
      </w:r>
      <w:r w:rsidRPr="003448CA">
        <w:rPr>
          <w:rFonts w:ascii="Times New Roman" w:hAnsi="Times New Roman" w:cs="Times New Roman"/>
        </w:rPr>
        <w:t xml:space="preserve"> </w:t>
      </w:r>
      <w:r w:rsidR="003C2D3E">
        <w:rPr>
          <w:rFonts w:ascii="Times New Roman" w:hAnsi="Times New Roman" w:cs="Times New Roman"/>
        </w:rPr>
        <w:t>00</w:t>
      </w:r>
      <w:r w:rsidRPr="003448CA">
        <w:rPr>
          <w:rFonts w:ascii="Times New Roman" w:hAnsi="Times New Roman" w:cs="Times New Roman"/>
        </w:rPr>
        <w:t xml:space="preserve"> копеек), без НДС.</w:t>
      </w:r>
    </w:p>
    <w:p w:rsidR="005B1D85" w:rsidRDefault="005B1D85" w:rsidP="005B1D85">
      <w:pPr>
        <w:ind w:left="-284"/>
        <w:jc w:val="both"/>
        <w:rPr>
          <w:rFonts w:ascii="Times New Roman" w:hAnsi="Times New Roman" w:cs="Times New Roman"/>
        </w:rPr>
      </w:pPr>
      <w:r w:rsidRPr="00A07A41">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w:t>
      </w:r>
      <w:r>
        <w:rPr>
          <w:rFonts w:ascii="Times New Roman" w:hAnsi="Times New Roman" w:cs="Times New Roman"/>
        </w:rPr>
        <w:t>аукциона для нестационарного торгового объекта временного характера</w:t>
      </w:r>
      <w:r w:rsidRPr="00A07A41">
        <w:rPr>
          <w:rFonts w:ascii="Times New Roman" w:hAnsi="Times New Roman" w:cs="Times New Roman"/>
        </w:rPr>
        <w:t xml:space="preserve"> и составляет</w:t>
      </w:r>
      <w:r w:rsidRPr="00532D2E">
        <w:rPr>
          <w:rFonts w:ascii="Times New Roman" w:hAnsi="Times New Roman" w:cs="Times New Roman"/>
        </w:rPr>
        <w:t xml:space="preserve">: </w:t>
      </w:r>
      <w:r w:rsidR="003C2D3E">
        <w:rPr>
          <w:rFonts w:ascii="Times New Roman" w:hAnsi="Times New Roman" w:cs="Times New Roman"/>
        </w:rPr>
        <w:t>6535</w:t>
      </w:r>
      <w:r w:rsidRPr="00532D2E">
        <w:rPr>
          <w:rFonts w:ascii="Times New Roman" w:hAnsi="Times New Roman" w:cs="Times New Roman"/>
        </w:rPr>
        <w:t xml:space="preserve"> </w:t>
      </w:r>
      <w:r w:rsidRPr="00091964">
        <w:rPr>
          <w:rFonts w:ascii="Times New Roman" w:hAnsi="Times New Roman" w:cs="Times New Roman"/>
        </w:rPr>
        <w:t>(</w:t>
      </w:r>
      <w:r w:rsidR="003C2D3E">
        <w:rPr>
          <w:rFonts w:ascii="Times New Roman" w:hAnsi="Times New Roman" w:cs="Times New Roman"/>
        </w:rPr>
        <w:t>шесть</w:t>
      </w:r>
      <w:r>
        <w:rPr>
          <w:rFonts w:ascii="Times New Roman" w:hAnsi="Times New Roman" w:cs="Times New Roman"/>
        </w:rPr>
        <w:t xml:space="preserve"> </w:t>
      </w:r>
      <w:r w:rsidRPr="00A07A41">
        <w:rPr>
          <w:rFonts w:ascii="Times New Roman" w:hAnsi="Times New Roman" w:cs="Times New Roman"/>
        </w:rPr>
        <w:t>тысяч</w:t>
      </w:r>
      <w:r>
        <w:rPr>
          <w:rFonts w:ascii="Times New Roman" w:hAnsi="Times New Roman" w:cs="Times New Roman"/>
        </w:rPr>
        <w:t xml:space="preserve"> </w:t>
      </w:r>
      <w:r w:rsidR="003C2D3E">
        <w:rPr>
          <w:rFonts w:ascii="Times New Roman" w:hAnsi="Times New Roman" w:cs="Times New Roman"/>
        </w:rPr>
        <w:t>пятьсот тридцать пять</w:t>
      </w:r>
      <w:r>
        <w:rPr>
          <w:rFonts w:ascii="Times New Roman" w:hAnsi="Times New Roman" w:cs="Times New Roman"/>
        </w:rPr>
        <w:t xml:space="preserve"> </w:t>
      </w:r>
      <w:r w:rsidRPr="00A07A41">
        <w:rPr>
          <w:rFonts w:ascii="Times New Roman" w:hAnsi="Times New Roman" w:cs="Times New Roman"/>
        </w:rPr>
        <w:t>рубл</w:t>
      </w:r>
      <w:r>
        <w:rPr>
          <w:rFonts w:ascii="Times New Roman" w:hAnsi="Times New Roman" w:cs="Times New Roman"/>
        </w:rPr>
        <w:t>ей</w:t>
      </w:r>
      <w:r w:rsidRPr="00A07A41">
        <w:rPr>
          <w:rFonts w:ascii="Times New Roman" w:hAnsi="Times New Roman" w:cs="Times New Roman"/>
        </w:rPr>
        <w:t xml:space="preserve"> </w:t>
      </w:r>
      <w:r>
        <w:rPr>
          <w:rFonts w:ascii="Times New Roman" w:hAnsi="Times New Roman" w:cs="Times New Roman"/>
        </w:rPr>
        <w:t>00 копеек</w:t>
      </w:r>
      <w:r w:rsidRPr="00A07A4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«задаток для участия </w:t>
      </w:r>
      <w:r>
        <w:rPr>
          <w:rFonts w:ascii="Times New Roman" w:hAnsi="Times New Roman" w:cs="Times New Roman"/>
        </w:rPr>
        <w:t xml:space="preserve">в аукционе </w:t>
      </w:r>
      <w:r w:rsidRPr="009E3F92">
        <w:rPr>
          <w:rFonts w:ascii="Times New Roman" w:hAnsi="Times New Roman" w:cs="Times New Roman"/>
        </w:rPr>
        <w:t>по лоту №</w:t>
      </w:r>
      <w:r>
        <w:rPr>
          <w:rFonts w:ascii="Times New Roman" w:hAnsi="Times New Roman" w:cs="Times New Roman"/>
        </w:rPr>
        <w:t xml:space="preserve"> «</w:t>
      </w:r>
      <w:r w:rsidRPr="009E3F92">
        <w:rPr>
          <w:rFonts w:ascii="Times New Roman" w:hAnsi="Times New Roman" w:cs="Times New Roman"/>
        </w:rPr>
        <w:t>____»</w:t>
      </w:r>
      <w:r>
        <w:rPr>
          <w:rFonts w:ascii="Times New Roman" w:hAnsi="Times New Roman" w:cs="Times New Roman"/>
        </w:rPr>
        <w:t>, специализация «_______________».</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Документы на участие в аукционе  представляются заявителем в Уполномоченный орган Администрации Семикаракорского городского поселения в срок и по адресу, установленным в информационном сообщении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 при предъявлении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5B1D85" w:rsidRDefault="005B1D85" w:rsidP="005B1D85">
      <w:pPr>
        <w:spacing w:after="0"/>
        <w:ind w:left="-284" w:firstLine="284"/>
        <w:jc w:val="both"/>
        <w:rPr>
          <w:rFonts w:ascii="Times New Roman" w:hAnsi="Times New Roman" w:cs="Times New Roman"/>
        </w:rPr>
      </w:pPr>
      <w:r>
        <w:rPr>
          <w:rFonts w:ascii="Times New Roman" w:hAnsi="Times New Roman" w:cs="Times New Roman"/>
        </w:rPr>
        <w:t>Для участия в аукционе заявитель представляет следующие документы:</w:t>
      </w:r>
    </w:p>
    <w:p w:rsidR="005B1D85" w:rsidRDefault="005B1D85" w:rsidP="005B1D85">
      <w:pPr>
        <w:spacing w:after="0"/>
        <w:ind w:left="-284" w:firstLine="284"/>
        <w:jc w:val="both"/>
        <w:rPr>
          <w:rFonts w:ascii="Times New Roman" w:hAnsi="Times New Roman" w:cs="Times New Roman"/>
        </w:rPr>
      </w:pPr>
      <w:r>
        <w:rPr>
          <w:rFonts w:ascii="Times New Roman" w:hAnsi="Times New Roman" w:cs="Times New Roman"/>
        </w:rPr>
        <w:t xml:space="preserve">-  заявку </w:t>
      </w:r>
      <w:proofErr w:type="gramStart"/>
      <w:r>
        <w:rPr>
          <w:rFonts w:ascii="Times New Roman" w:hAnsi="Times New Roman" w:cs="Times New Roman"/>
        </w:rPr>
        <w:t>об участии в торгах по приобретению права о размещении нестационарного торгового объекта за исключением</w:t>
      </w:r>
      <w:proofErr w:type="gramEnd"/>
      <w:r>
        <w:rPr>
          <w:rFonts w:ascii="Times New Roman" w:hAnsi="Times New Roman" w:cs="Times New Roman"/>
        </w:rPr>
        <w:t xml:space="preserve"> нестационарного торгового объекта на базе транспортного средства по установленной форме, с указанием банковских реквизитов для возврата задатка либо приложением данных реквизитов к заявке;</w:t>
      </w:r>
    </w:p>
    <w:p w:rsidR="005B1D85" w:rsidRDefault="005B1D85" w:rsidP="005B1D85">
      <w:pPr>
        <w:spacing w:after="0"/>
        <w:ind w:left="-284" w:firstLine="284"/>
        <w:jc w:val="both"/>
        <w:rPr>
          <w:rFonts w:ascii="Times New Roman" w:hAnsi="Times New Roman" w:cs="Times New Roman"/>
        </w:rPr>
      </w:pPr>
      <w:r>
        <w:rPr>
          <w:rFonts w:ascii="Times New Roman" w:hAnsi="Times New Roman" w:cs="Times New Roman"/>
        </w:rPr>
        <w:t xml:space="preserve">-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 </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 платежный документ </w:t>
      </w:r>
      <w:proofErr w:type="gramStart"/>
      <w:r>
        <w:rPr>
          <w:rFonts w:ascii="Times New Roman" w:hAnsi="Times New Roman" w:cs="Times New Roman"/>
        </w:rPr>
        <w:t>с отметкой банка о внесении задатка по каждому лоту в установленном размере с обязательным указанием</w:t>
      </w:r>
      <w:proofErr w:type="gramEnd"/>
      <w:r>
        <w:rPr>
          <w:rFonts w:ascii="Times New Roman" w:hAnsi="Times New Roman" w:cs="Times New Roman"/>
        </w:rPr>
        <w:t xml:space="preserve"> назначения платежа: «Задаток для участия в аукционе  №____по лоту №___, специализация «____________»;</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Для юридических лиц:</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копии учредительных документов;</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юридического лица;</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w:t>
      </w:r>
      <w:r>
        <w:rPr>
          <w:rFonts w:ascii="Times New Roman" w:hAnsi="Times New Roman" w:cs="Times New Roman"/>
        </w:rPr>
        <w:lastRenderedPageBreak/>
        <w:t>соответствии с которым руководитель юридического лица обладает правом действовать от имени юридического лица без доверенности;</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Для индивидуальных предпринимателей:</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копию свидетельства о постановке на налоговый учет физического лица;</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индивидуальных предпринимателей, выданную не ранее даты извещения о проведения аукциона.</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Заявка и прилагаемые к ней документы (далее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Один заявитель вправе подать одну заявку на участие в аукционе в отношении нескольких лотов.</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со дня, следующего за днем публикации извещения.</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Начало приема заявок </w:t>
      </w:r>
      <w:r w:rsidR="00EB1ABD">
        <w:rPr>
          <w:rFonts w:ascii="Times New Roman" w:hAnsi="Times New Roman" w:cs="Times New Roman"/>
        </w:rPr>
        <w:t>10</w:t>
      </w:r>
      <w:r>
        <w:rPr>
          <w:rFonts w:ascii="Times New Roman" w:hAnsi="Times New Roman" w:cs="Times New Roman"/>
        </w:rPr>
        <w:t xml:space="preserve"> июля </w:t>
      </w:r>
      <w:r w:rsidRPr="00233E11">
        <w:rPr>
          <w:rFonts w:ascii="Times New Roman" w:hAnsi="Times New Roman" w:cs="Times New Roman"/>
        </w:rPr>
        <w:t>20</w:t>
      </w:r>
      <w:r>
        <w:rPr>
          <w:rFonts w:ascii="Times New Roman" w:hAnsi="Times New Roman" w:cs="Times New Roman"/>
        </w:rPr>
        <w:t xml:space="preserve">20 года с 8.00 часов окончание </w:t>
      </w:r>
      <w:r w:rsidR="00EB1ABD">
        <w:rPr>
          <w:rFonts w:ascii="Times New Roman" w:hAnsi="Times New Roman" w:cs="Times New Roman"/>
        </w:rPr>
        <w:t>30</w:t>
      </w:r>
      <w:bookmarkStart w:id="0" w:name="_GoBack"/>
      <w:bookmarkEnd w:id="0"/>
      <w:r>
        <w:rPr>
          <w:rFonts w:ascii="Times New Roman" w:hAnsi="Times New Roman" w:cs="Times New Roman"/>
        </w:rPr>
        <w:t xml:space="preserve"> июля</w:t>
      </w:r>
      <w:r w:rsidRPr="00AF7F33">
        <w:rPr>
          <w:rFonts w:ascii="Times New Roman" w:hAnsi="Times New Roman" w:cs="Times New Roman"/>
        </w:rPr>
        <w:t xml:space="preserve"> 2020</w:t>
      </w:r>
      <w:r w:rsidRPr="00233E11">
        <w:rPr>
          <w:rFonts w:ascii="Times New Roman" w:hAnsi="Times New Roman" w:cs="Times New Roman"/>
        </w:rPr>
        <w:t xml:space="preserve"> года</w:t>
      </w:r>
      <w:r>
        <w:rPr>
          <w:rFonts w:ascii="Times New Roman" w:hAnsi="Times New Roman" w:cs="Times New Roman"/>
        </w:rPr>
        <w:t xml:space="preserve"> в 17.00 часов.    Рассмотрение заявок </w:t>
      </w:r>
      <w:proofErr w:type="gramStart"/>
      <w:r>
        <w:rPr>
          <w:rFonts w:ascii="Times New Roman" w:hAnsi="Times New Roman" w:cs="Times New Roman"/>
        </w:rPr>
        <w:t>на участие в торгах в форме аукциона по приобретению права на размещение</w:t>
      </w:r>
      <w:proofErr w:type="gramEnd"/>
      <w:r>
        <w:rPr>
          <w:rFonts w:ascii="Times New Roman" w:hAnsi="Times New Roman" w:cs="Times New Roman"/>
        </w:rPr>
        <w:t xml:space="preserve"> нестационарных торговых объектов 31 июля </w:t>
      </w:r>
      <w:r w:rsidR="003E00E0">
        <w:rPr>
          <w:rFonts w:ascii="Times New Roman" w:hAnsi="Times New Roman" w:cs="Times New Roman"/>
        </w:rPr>
        <w:t xml:space="preserve">2020 года </w:t>
      </w:r>
      <w:r>
        <w:rPr>
          <w:rFonts w:ascii="Times New Roman" w:hAnsi="Times New Roman" w:cs="Times New Roman"/>
        </w:rPr>
        <w:t>в 14.00 .</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Порядок проведения аукциона по приобретению права на размещение нестационарных торговых объектов.</w:t>
      </w:r>
    </w:p>
    <w:p w:rsidR="005B1D85" w:rsidRPr="009A12EC" w:rsidRDefault="005B1D85" w:rsidP="005B1D85">
      <w:pPr>
        <w:spacing w:after="0"/>
        <w:ind w:left="-284"/>
        <w:jc w:val="both"/>
        <w:rPr>
          <w:rFonts w:ascii="Times New Roman" w:hAnsi="Times New Roman" w:cs="Times New Roman"/>
        </w:rPr>
      </w:pPr>
      <w:r>
        <w:rPr>
          <w:rFonts w:ascii="Times New Roman" w:hAnsi="Times New Roman" w:cs="Times New Roman"/>
          <w:sz w:val="28"/>
          <w:szCs w:val="28"/>
        </w:rPr>
        <w:t xml:space="preserve">   </w:t>
      </w:r>
      <w:r w:rsidRPr="009A12EC">
        <w:rPr>
          <w:rFonts w:ascii="Times New Roman" w:hAnsi="Times New Roman" w:cs="Times New Roman"/>
        </w:rPr>
        <w:t xml:space="preserve">Аукцион ведет аукционист </w:t>
      </w:r>
      <w:proofErr w:type="gramStart"/>
      <w:r w:rsidRPr="009A12EC">
        <w:rPr>
          <w:rFonts w:ascii="Times New Roman" w:hAnsi="Times New Roman" w:cs="Times New Roman"/>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Pr="009A12EC">
        <w:rPr>
          <w:rFonts w:ascii="Times New Roman" w:hAnsi="Times New Roman" w:cs="Times New Roman"/>
        </w:rPr>
        <w:t xml:space="preserve"> Семикаракорского городского поселения.</w:t>
      </w:r>
    </w:p>
    <w:p w:rsidR="005B1D85" w:rsidRDefault="005B1D85" w:rsidP="005B1D85">
      <w:pPr>
        <w:spacing w:after="0"/>
        <w:ind w:left="-284"/>
        <w:jc w:val="both"/>
        <w:rPr>
          <w:rFonts w:ascii="Times New Roman" w:hAnsi="Times New Roman" w:cs="Times New Roman"/>
        </w:rPr>
      </w:pPr>
      <w:r w:rsidRPr="009A12EC">
        <w:rPr>
          <w:rFonts w:ascii="Times New Roman" w:hAnsi="Times New Roman" w:cs="Times New Roman"/>
        </w:rPr>
        <w:t xml:space="preserve">   Аукционистом является председатель комиссии или член комиссии, назначенный председателем.</w:t>
      </w:r>
      <w:r>
        <w:rPr>
          <w:rFonts w:ascii="Times New Roman" w:hAnsi="Times New Roman" w:cs="Times New Roman"/>
        </w:rPr>
        <w:t xml:space="preserve">    </w:t>
      </w:r>
      <w:r w:rsidRPr="009A12EC">
        <w:rPr>
          <w:rFonts w:ascii="Times New Roman" w:hAnsi="Times New Roman" w:cs="Times New Roman"/>
        </w:rPr>
        <w:t xml:space="preserve">Участникам аукциона выдаются пронумерованные карточки участника аукциона (далее - карточки) в соответствии с </w:t>
      </w:r>
      <w:hyperlink w:anchor="P961" w:history="1">
        <w:r w:rsidRPr="009A12EC">
          <w:rPr>
            <w:rFonts w:ascii="Times New Roman" w:hAnsi="Times New Roman" w:cs="Times New Roman"/>
          </w:rPr>
          <w:t>журналом</w:t>
        </w:r>
      </w:hyperlink>
      <w:r w:rsidRPr="009A12EC">
        <w:rPr>
          <w:rFonts w:ascii="Times New Roman" w:hAnsi="Times New Roman" w:cs="Times New Roman"/>
        </w:rPr>
        <w:t xml:space="preserve"> регистрации участников аукциона по приобретению права на размещение нестационарных торговых объектов. Аукцион начинается с объявления об открыт</w:t>
      </w:r>
      <w:proofErr w:type="gramStart"/>
      <w:r w:rsidRPr="009A12EC">
        <w:rPr>
          <w:rFonts w:ascii="Times New Roman" w:hAnsi="Times New Roman" w:cs="Times New Roman"/>
        </w:rPr>
        <w:t>ии ау</w:t>
      </w:r>
      <w:proofErr w:type="gramEnd"/>
      <w:r w:rsidRPr="009A12EC">
        <w:rPr>
          <w:rFonts w:ascii="Times New Roman" w:hAnsi="Times New Roman" w:cs="Times New Roman"/>
        </w:rPr>
        <w:t>кциона.</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При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предмет аукциона, количество лотов;</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заявителей, подавших заявки на участие в аукционе;</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заявителей, допущенных к участию в аукционе, с указанием их номеров;</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участников аукциона, уведомивших о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дио-, видеосъемки;</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номер лота, основные его характеристики;</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начальную цену аукциона по лоту;</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шаг аукциона.</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rsidR="005B1D85" w:rsidRPr="00B73E04" w:rsidRDefault="005B1D85" w:rsidP="005B1D85">
      <w:pPr>
        <w:spacing w:after="0"/>
        <w:ind w:left="-284"/>
        <w:jc w:val="both"/>
        <w:rPr>
          <w:rFonts w:ascii="Times New Roman" w:hAnsi="Times New Roman" w:cs="Times New Roman"/>
        </w:rPr>
      </w:pPr>
      <w:r w:rsidRPr="00B73E04">
        <w:rPr>
          <w:rFonts w:ascii="Times New Roman" w:hAnsi="Times New Roman" w:cs="Times New Roman"/>
        </w:rPr>
        <w:t xml:space="preserve">    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r>
        <w:rPr>
          <w:rFonts w:ascii="Times New Roman" w:hAnsi="Times New Roman" w:cs="Times New Roman"/>
        </w:rPr>
        <w:t xml:space="preserve">    </w:t>
      </w:r>
      <w:r w:rsidRPr="00B73E04">
        <w:rPr>
          <w:rFonts w:ascii="Times New Roman" w:hAnsi="Times New Roman" w:cs="Times New Roman"/>
        </w:rPr>
        <w:t>Шаг аукциона устанавливается в размере 5% от начальной цены аукциона.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B1D85" w:rsidRPr="00B73E04" w:rsidRDefault="005B1D85" w:rsidP="005B1D85">
      <w:pPr>
        <w:spacing w:after="0"/>
        <w:ind w:left="-284"/>
        <w:jc w:val="both"/>
        <w:rPr>
          <w:rFonts w:ascii="Times New Roman" w:hAnsi="Times New Roman" w:cs="Times New Roman"/>
        </w:rPr>
      </w:pPr>
      <w:r w:rsidRPr="00B73E04">
        <w:rPr>
          <w:rFonts w:ascii="Times New Roman" w:hAnsi="Times New Roman" w:cs="Times New Roman"/>
        </w:rPr>
        <w:lastRenderedPageBreak/>
        <w:t xml:space="preserve">    Результаты аукциона оформляются протоколом, подписываемым членами комиссии.</w:t>
      </w:r>
      <w:r>
        <w:rPr>
          <w:rFonts w:ascii="Times New Roman" w:hAnsi="Times New Roman" w:cs="Times New Roman"/>
        </w:rPr>
        <w:t xml:space="preserve"> </w:t>
      </w:r>
      <w:r w:rsidRPr="00B73E04">
        <w:rPr>
          <w:rFonts w:ascii="Times New Roman" w:hAnsi="Times New Roman" w:cs="Times New Roman"/>
        </w:rPr>
        <w:t>Процедура аукциона фиксируется записью на диктофон. Срок хранения записи - в течение года с момента проведения аукциона. 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 Аукцион признается несостоявшимся в следующих случаях:</w:t>
      </w:r>
    </w:p>
    <w:p w:rsidR="005B1D85" w:rsidRDefault="005B1D85" w:rsidP="005B1D85">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5B1D85" w:rsidRDefault="005B1D85" w:rsidP="005B1D85">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B1D85" w:rsidRDefault="005B1D85" w:rsidP="005B1D85">
      <w:pPr>
        <w:spacing w:after="0"/>
        <w:ind w:left="-284"/>
        <w:jc w:val="both"/>
        <w:rPr>
          <w:rFonts w:ascii="Times New Roman" w:hAnsi="Times New Roman" w:cs="Times New Roman"/>
        </w:rPr>
      </w:pPr>
      <w:r w:rsidRPr="00B73E04">
        <w:rPr>
          <w:rFonts w:ascii="Times New Roman" w:hAnsi="Times New Roman" w:cs="Times New Roman"/>
        </w:rPr>
        <w:t>-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B1D85" w:rsidRPr="00B73E04" w:rsidRDefault="005B1D85" w:rsidP="005B1D85">
      <w:pPr>
        <w:spacing w:after="0"/>
        <w:ind w:left="-284"/>
        <w:jc w:val="both"/>
        <w:rPr>
          <w:rFonts w:ascii="Times New Roman" w:hAnsi="Times New Roman" w:cs="Times New Roman"/>
        </w:rPr>
      </w:pPr>
      <w:r w:rsidRPr="00B73E04">
        <w:rPr>
          <w:rFonts w:ascii="Times New Roman" w:hAnsi="Times New Roman" w:cs="Times New Roman"/>
        </w:rPr>
        <w:t xml:space="preserve">   </w:t>
      </w:r>
      <w:r>
        <w:rPr>
          <w:rFonts w:ascii="Times New Roman" w:hAnsi="Times New Roman" w:cs="Times New Roman"/>
        </w:rPr>
        <w:t xml:space="preserve">     </w:t>
      </w:r>
      <w:proofErr w:type="gramStart"/>
      <w:r w:rsidRPr="00B73E04">
        <w:rPr>
          <w:rFonts w:ascii="Times New Roman" w:hAnsi="Times New Roman" w:cs="Times New Roman"/>
        </w:rPr>
        <w:t>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5B1D85" w:rsidRPr="00B73E04" w:rsidRDefault="005B1D85" w:rsidP="005B1D85">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По результатам аукциона с победителем заключается договор о размещении путем внесения в проект договора, размещенный при объявлен</w:t>
      </w:r>
      <w:proofErr w:type="gramStart"/>
      <w:r w:rsidRPr="00B73E04">
        <w:rPr>
          <w:rFonts w:ascii="Times New Roman" w:hAnsi="Times New Roman" w:cs="Times New Roman"/>
          <w:szCs w:val="22"/>
        </w:rPr>
        <w:t>ии ау</w:t>
      </w:r>
      <w:proofErr w:type="gramEnd"/>
      <w:r w:rsidRPr="00B73E04">
        <w:rPr>
          <w:rFonts w:ascii="Times New Roman" w:hAnsi="Times New Roman" w:cs="Times New Roman"/>
          <w:szCs w:val="22"/>
        </w:rPr>
        <w:t>кциона, наименования хозяйствующего субъекта и размера платы, определенной по результатам аукциона.</w:t>
      </w:r>
    </w:p>
    <w:p w:rsidR="005B1D85" w:rsidRPr="00B73E04" w:rsidRDefault="005B1D85" w:rsidP="005B1D85">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Заключение Договора осуществляется не ранее чем через 10 и не позднее чем через 20 календарных дней с момента подведения итогов аукциона.</w:t>
      </w:r>
    </w:p>
    <w:p w:rsidR="005B1D85" w:rsidRPr="00B73E04" w:rsidRDefault="005B1D85" w:rsidP="005B1D85">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w:t>
      </w:r>
      <w:r>
        <w:rPr>
          <w:rFonts w:ascii="Times New Roman" w:hAnsi="Times New Roman" w:cs="Times New Roman"/>
          <w:szCs w:val="22"/>
        </w:rPr>
        <w:t>дложения о подписании договора У</w:t>
      </w:r>
      <w:r w:rsidRPr="00B73E04">
        <w:rPr>
          <w:rFonts w:ascii="Times New Roman" w:hAnsi="Times New Roman" w:cs="Times New Roman"/>
          <w:szCs w:val="22"/>
        </w:rPr>
        <w:t>полномоченный орган принимает действия по подготовке и проведению повторного аукциона.</w:t>
      </w:r>
    </w:p>
    <w:p w:rsidR="005B1D85" w:rsidRDefault="005B1D85" w:rsidP="005B1D85">
      <w:pPr>
        <w:spacing w:after="0"/>
        <w:ind w:left="-284"/>
        <w:jc w:val="both"/>
        <w:rPr>
          <w:rFonts w:ascii="Times New Roman" w:hAnsi="Times New Roman" w:cs="Times New Roman"/>
        </w:rPr>
      </w:pPr>
      <w:r>
        <w:rPr>
          <w:rFonts w:ascii="Times New Roman" w:hAnsi="Times New Roman" w:cs="Times New Roman"/>
        </w:rPr>
        <w:t xml:space="preserve">  Торги состоятся  10 августа</w:t>
      </w:r>
      <w:r w:rsidRPr="00AF7F33">
        <w:rPr>
          <w:rFonts w:ascii="Times New Roman" w:hAnsi="Times New Roman" w:cs="Times New Roman"/>
        </w:rPr>
        <w:t xml:space="preserve"> 2020 года</w:t>
      </w:r>
      <w:r>
        <w:rPr>
          <w:rFonts w:ascii="Times New Roman" w:hAnsi="Times New Roman" w:cs="Times New Roman"/>
        </w:rPr>
        <w:t xml:space="preserve"> в 14.00 часов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зал заседаний.</w:t>
      </w:r>
    </w:p>
    <w:p w:rsidR="005B1D85" w:rsidRPr="00A41F82" w:rsidRDefault="005B1D85" w:rsidP="005B1D85">
      <w:pPr>
        <w:spacing w:after="0"/>
        <w:ind w:left="-284"/>
        <w:jc w:val="both"/>
        <w:rPr>
          <w:rFonts w:ascii="Times New Roman" w:hAnsi="Times New Roman" w:cs="Times New Roman"/>
          <w:color w:val="FF0000"/>
        </w:rPr>
      </w:pPr>
      <w:r>
        <w:rPr>
          <w:rFonts w:ascii="Times New Roman" w:hAnsi="Times New Roman" w:cs="Times New Roman"/>
        </w:rPr>
        <w:t xml:space="preserve">     </w:t>
      </w:r>
    </w:p>
    <w:p w:rsidR="005B1D85" w:rsidRDefault="005B1D85" w:rsidP="005B1D85">
      <w:pPr>
        <w:spacing w:after="0"/>
        <w:ind w:left="-284"/>
        <w:jc w:val="both"/>
        <w:rPr>
          <w:rFonts w:ascii="Times New Roman" w:hAnsi="Times New Roman" w:cs="Times New Roman"/>
        </w:rPr>
      </w:pPr>
    </w:p>
    <w:p w:rsidR="005B1D85" w:rsidRPr="00121D4B" w:rsidRDefault="005B1D85" w:rsidP="005B1D85">
      <w:pPr>
        <w:ind w:left="-284"/>
        <w:jc w:val="both"/>
        <w:rPr>
          <w:rFonts w:ascii="Times New Roman" w:hAnsi="Times New Roman" w:cs="Times New Roman"/>
          <w:b/>
        </w:rPr>
      </w:pPr>
    </w:p>
    <w:p w:rsidR="005B1D85" w:rsidRPr="00A07A41" w:rsidRDefault="005B1D85" w:rsidP="008E4BD2">
      <w:pPr>
        <w:spacing w:after="0"/>
        <w:ind w:left="-284"/>
        <w:jc w:val="both"/>
        <w:rPr>
          <w:rFonts w:ascii="Times New Roman" w:hAnsi="Times New Roman" w:cs="Times New Roman"/>
        </w:rPr>
      </w:pPr>
    </w:p>
    <w:p w:rsidR="005E3CF7" w:rsidRPr="00A41F82" w:rsidRDefault="00AE6CCF" w:rsidP="009E4250">
      <w:pPr>
        <w:spacing w:after="0"/>
        <w:ind w:left="-284"/>
        <w:jc w:val="both"/>
        <w:rPr>
          <w:rFonts w:ascii="Times New Roman" w:hAnsi="Times New Roman" w:cs="Times New Roman"/>
          <w:color w:val="FF0000"/>
        </w:rPr>
      </w:pPr>
      <w:r>
        <w:rPr>
          <w:rFonts w:ascii="Times New Roman" w:hAnsi="Times New Roman" w:cs="Times New Roman"/>
        </w:rPr>
        <w:t xml:space="preserve">   </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5B1D85">
      <w:pgSz w:w="11906" w:h="16838"/>
      <w:pgMar w:top="709"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23538"/>
    <w:rsid w:val="00035991"/>
    <w:rsid w:val="00045660"/>
    <w:rsid w:val="00056416"/>
    <w:rsid w:val="00090088"/>
    <w:rsid w:val="000A3BCC"/>
    <w:rsid w:val="000B11DC"/>
    <w:rsid w:val="000B56A5"/>
    <w:rsid w:val="000C11D1"/>
    <w:rsid w:val="000C2778"/>
    <w:rsid w:val="000C3388"/>
    <w:rsid w:val="000D5528"/>
    <w:rsid w:val="000E1D25"/>
    <w:rsid w:val="000E3892"/>
    <w:rsid w:val="00121D4B"/>
    <w:rsid w:val="00170B4E"/>
    <w:rsid w:val="00171497"/>
    <w:rsid w:val="00174C4D"/>
    <w:rsid w:val="00180D08"/>
    <w:rsid w:val="001C787D"/>
    <w:rsid w:val="001E0BAE"/>
    <w:rsid w:val="001E3D53"/>
    <w:rsid w:val="001E5724"/>
    <w:rsid w:val="001E639A"/>
    <w:rsid w:val="0020667B"/>
    <w:rsid w:val="002347FA"/>
    <w:rsid w:val="002359A3"/>
    <w:rsid w:val="00283F35"/>
    <w:rsid w:val="00292B84"/>
    <w:rsid w:val="002A2DBC"/>
    <w:rsid w:val="002C0A89"/>
    <w:rsid w:val="002D2737"/>
    <w:rsid w:val="00333A40"/>
    <w:rsid w:val="00335782"/>
    <w:rsid w:val="00342B19"/>
    <w:rsid w:val="003448CA"/>
    <w:rsid w:val="00347B40"/>
    <w:rsid w:val="003578A1"/>
    <w:rsid w:val="003A7B5C"/>
    <w:rsid w:val="003C2D3E"/>
    <w:rsid w:val="003E00E0"/>
    <w:rsid w:val="003E3895"/>
    <w:rsid w:val="004252C6"/>
    <w:rsid w:val="00430963"/>
    <w:rsid w:val="00437A16"/>
    <w:rsid w:val="00456DB6"/>
    <w:rsid w:val="00491B83"/>
    <w:rsid w:val="00493A22"/>
    <w:rsid w:val="004E21E2"/>
    <w:rsid w:val="004F23B6"/>
    <w:rsid w:val="00520F69"/>
    <w:rsid w:val="00535275"/>
    <w:rsid w:val="00542E95"/>
    <w:rsid w:val="005655AD"/>
    <w:rsid w:val="00592A05"/>
    <w:rsid w:val="005A43B9"/>
    <w:rsid w:val="005A74FC"/>
    <w:rsid w:val="005B1D85"/>
    <w:rsid w:val="005C3A7B"/>
    <w:rsid w:val="005E3CF7"/>
    <w:rsid w:val="00610586"/>
    <w:rsid w:val="00674696"/>
    <w:rsid w:val="00685AE4"/>
    <w:rsid w:val="006E784D"/>
    <w:rsid w:val="00712F08"/>
    <w:rsid w:val="007157E0"/>
    <w:rsid w:val="00724510"/>
    <w:rsid w:val="00731796"/>
    <w:rsid w:val="007500EF"/>
    <w:rsid w:val="007758A5"/>
    <w:rsid w:val="00795AF3"/>
    <w:rsid w:val="007E0B03"/>
    <w:rsid w:val="007F4B74"/>
    <w:rsid w:val="008163F0"/>
    <w:rsid w:val="008262CC"/>
    <w:rsid w:val="0083300F"/>
    <w:rsid w:val="008363BC"/>
    <w:rsid w:val="00860EF9"/>
    <w:rsid w:val="008929C0"/>
    <w:rsid w:val="008A2DE7"/>
    <w:rsid w:val="008B37FD"/>
    <w:rsid w:val="008C6A67"/>
    <w:rsid w:val="008E4BD2"/>
    <w:rsid w:val="008E65D4"/>
    <w:rsid w:val="00900D15"/>
    <w:rsid w:val="00901654"/>
    <w:rsid w:val="009141F7"/>
    <w:rsid w:val="00923807"/>
    <w:rsid w:val="0095606E"/>
    <w:rsid w:val="009839FF"/>
    <w:rsid w:val="009A7FAA"/>
    <w:rsid w:val="009E3F92"/>
    <w:rsid w:val="009E4250"/>
    <w:rsid w:val="009F1ACB"/>
    <w:rsid w:val="00A07A41"/>
    <w:rsid w:val="00A41F82"/>
    <w:rsid w:val="00A715C8"/>
    <w:rsid w:val="00AA51F8"/>
    <w:rsid w:val="00AB54A7"/>
    <w:rsid w:val="00AD6F96"/>
    <w:rsid w:val="00AE6CCF"/>
    <w:rsid w:val="00B02264"/>
    <w:rsid w:val="00B11558"/>
    <w:rsid w:val="00B43355"/>
    <w:rsid w:val="00B577C6"/>
    <w:rsid w:val="00B626B4"/>
    <w:rsid w:val="00B82CC2"/>
    <w:rsid w:val="00BA4DAE"/>
    <w:rsid w:val="00BD451D"/>
    <w:rsid w:val="00C02587"/>
    <w:rsid w:val="00C27A45"/>
    <w:rsid w:val="00C34B3F"/>
    <w:rsid w:val="00C41581"/>
    <w:rsid w:val="00C43104"/>
    <w:rsid w:val="00C91D3D"/>
    <w:rsid w:val="00CA0E55"/>
    <w:rsid w:val="00CD3A02"/>
    <w:rsid w:val="00CD4C1A"/>
    <w:rsid w:val="00CE0A0F"/>
    <w:rsid w:val="00CF7F9E"/>
    <w:rsid w:val="00D039EE"/>
    <w:rsid w:val="00D30173"/>
    <w:rsid w:val="00D427B0"/>
    <w:rsid w:val="00D77ED0"/>
    <w:rsid w:val="00DB18B5"/>
    <w:rsid w:val="00DB7A41"/>
    <w:rsid w:val="00DD3597"/>
    <w:rsid w:val="00DD690F"/>
    <w:rsid w:val="00DE1156"/>
    <w:rsid w:val="00E0281F"/>
    <w:rsid w:val="00E063BD"/>
    <w:rsid w:val="00E477FF"/>
    <w:rsid w:val="00E84F3F"/>
    <w:rsid w:val="00E8687F"/>
    <w:rsid w:val="00E97081"/>
    <w:rsid w:val="00EA3190"/>
    <w:rsid w:val="00EA5A41"/>
    <w:rsid w:val="00EB1ABD"/>
    <w:rsid w:val="00EC10AC"/>
    <w:rsid w:val="00EE0A68"/>
    <w:rsid w:val="00EF4604"/>
    <w:rsid w:val="00EF5529"/>
    <w:rsid w:val="00F07402"/>
    <w:rsid w:val="00F14E87"/>
    <w:rsid w:val="00F15264"/>
    <w:rsid w:val="00F47CF8"/>
    <w:rsid w:val="00F9339B"/>
    <w:rsid w:val="00FB74D9"/>
    <w:rsid w:val="00FD1B1B"/>
    <w:rsid w:val="00FD1FC1"/>
    <w:rsid w:val="00FD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D8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CCDC-EF1E-4C86-A51F-51831D1B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25</cp:revision>
  <cp:lastPrinted>2019-05-14T08:56:00Z</cp:lastPrinted>
  <dcterms:created xsi:type="dcterms:W3CDTF">2016-07-13T13:12:00Z</dcterms:created>
  <dcterms:modified xsi:type="dcterms:W3CDTF">2020-07-03T07:57:00Z</dcterms:modified>
</cp:coreProperties>
</file>