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374"/>
        <w:tblLayout w:type="fixed"/>
      </w:tblPr>
      <w:tblGrid>
        <w:gridCol w:w="5246"/>
        <w:gridCol w:w="5245"/>
        <w:gridCol w:w="4977"/>
      </w:tblGrid>
      <w:tr>
        <w:trPr>
          <w:trHeight w:hRule="atLeast" w:val="11039"/>
        </w:trPr>
        <w:tc>
          <w:tcPr>
            <w:tcW w:type="dxa" w:w="5246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1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1176068</wp:posOffset>
                  </wp:positionH>
                  <wp:positionV relativeFrom="paragraph">
                    <wp:posOffset>281305</wp:posOffset>
                  </wp:positionV>
                  <wp:extent cx="893445" cy="853439"/>
                  <wp:effectExtent b="0" l="0" r="0" t="0"/>
                  <wp:wrapTight distL="114300" distR="114300" wrapText="bothSides">
                    <wp:wrapPolygon>
                      <wp:start x="0" y="0"/>
                      <wp:lineTo x="0" y="21214"/>
                      <wp:lineTo x="21186" y="21214"/>
                      <wp:lineTo x="21186" y="0"/>
                      <wp:lineTo x="0" y="0"/>
                    </wp:wrapPolygon>
                  </wp:wrapTight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93445" cy="85343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</w:t>
            </w:r>
          </w:p>
          <w:p w14:paraId="02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                                              </w:t>
            </w:r>
          </w:p>
          <w:p w14:paraId="03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4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Волго-Донская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транспортная прокуратура</w:t>
            </w:r>
          </w:p>
          <w:p w14:paraId="0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Красноармейская, 91, г. Ростов-на-Дону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9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Памятка по прави</w:t>
            </w:r>
            <w:bookmarkStart w:id="1" w:name="_GoBack"/>
            <w:bookmarkEnd w:id="1"/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лам безопасного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поведения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на воде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»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B000000">
            <w:pPr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391027</wp:posOffset>
                  </wp:positionH>
                  <wp:positionV relativeFrom="paragraph">
                    <wp:posOffset>104348</wp:posOffset>
                  </wp:positionV>
                  <wp:extent cx="2526665" cy="2995295"/>
                  <wp:effectExtent b="0" l="0" r="0" t="0"/>
                  <wp:wrapTight distL="114300" distR="114300" wrapText="bothSides">
                    <wp:wrapPolygon>
                      <wp:start x="0" y="0"/>
                      <wp:lineTo x="0" y="21431"/>
                      <wp:lineTo x="21497" y="21431"/>
                      <wp:lineTo x="21497" y="0"/>
                      <wp:lineTo x="0" y="0"/>
                    </wp:wrapPolygon>
                  </wp:wrapTight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526665" cy="29952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0C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D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E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F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1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2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3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4000000">
            <w:pPr>
              <w:spacing w:line="360" w:lineRule="auto"/>
              <w:ind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5000000">
            <w:pPr>
              <w:pStyle w:val="Style_2"/>
              <w:spacing w:after="0" w:line="288" w:lineRule="atLeast"/>
              <w:ind w:firstLine="540" w:left="0"/>
              <w:jc w:val="both"/>
            </w:pPr>
          </w:p>
          <w:p w14:paraId="16000000">
            <w:pPr>
              <w:pStyle w:val="Style_2"/>
              <w:spacing w:after="0" w:before="0" w:line="288" w:lineRule="atLeast"/>
              <w:ind/>
              <w:jc w:val="both"/>
            </w:pPr>
          </w:p>
        </w:tc>
        <w:tc>
          <w:tcPr>
            <w:tcW w:type="dxa" w:w="5245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17000000">
            <w:pPr>
              <w:ind w:firstLine="220" w:left="0"/>
              <w:jc w:val="both"/>
              <w:rPr>
                <w:rFonts w:ascii="Times New Roman" w:hAnsi="Times New Roman"/>
                <w:sz w:val="23"/>
              </w:rPr>
            </w:pPr>
          </w:p>
          <w:p w14:paraId="18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Правила безопасности на воде для несовершеннолетних</w:t>
            </w:r>
          </w:p>
          <w:p w14:paraId="19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купать</w:t>
            </w:r>
            <w:r>
              <w:rPr>
                <w:rFonts w:ascii="Times New Roman" w:hAnsi="Times New Roman"/>
                <w:sz w:val="28"/>
              </w:rPr>
              <w:t>ся только в присутствии взрослых;</w:t>
            </w:r>
          </w:p>
          <w:p w14:paraId="1A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купаться только в специально отведенных местах;</w:t>
            </w:r>
          </w:p>
          <w:p w14:paraId="1B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подплывать к близко </w:t>
            </w:r>
            <w:r>
              <w:rPr>
                <w:rFonts w:ascii="Times New Roman" w:hAnsi="Times New Roman"/>
                <w:sz w:val="28"/>
              </w:rPr>
              <w:t xml:space="preserve">к идущим судам, </w:t>
            </w:r>
            <w:r>
              <w:rPr>
                <w:rFonts w:ascii="Times New Roman" w:hAnsi="Times New Roman"/>
                <w:sz w:val="28"/>
              </w:rPr>
              <w:t>лодкам</w:t>
            </w:r>
            <w:r>
              <w:rPr>
                <w:rFonts w:ascii="Times New Roman" w:hAnsi="Times New Roman"/>
                <w:sz w:val="28"/>
              </w:rPr>
              <w:t>, гидроциклам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1C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нельзя заходить в воду при сильном течении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а также при </w:t>
            </w:r>
            <w:r>
              <w:rPr>
                <w:rFonts w:ascii="Times New Roman" w:hAnsi="Times New Roman"/>
                <w:sz w:val="28"/>
              </w:rPr>
              <w:t xml:space="preserve">волнах; </w:t>
            </w:r>
          </w:p>
          <w:p w14:paraId="1D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z w:val="28"/>
              </w:rPr>
              <w:t>льзя подавать ложных сигналов тревоги;</w:t>
            </w:r>
          </w:p>
          <w:p w14:paraId="1E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нельзя играть в игры с удерживанием «противника»</w:t>
            </w:r>
            <w:r>
              <w:rPr>
                <w:rFonts w:ascii="Times New Roman" w:hAnsi="Times New Roman"/>
                <w:sz w:val="28"/>
              </w:rPr>
              <w:t xml:space="preserve"> под водой - он может захлебнуться;</w:t>
            </w:r>
          </w:p>
          <w:p w14:paraId="1F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нельзя </w:t>
            </w:r>
            <w:r>
              <w:rPr>
                <w:rFonts w:ascii="Times New Roman" w:hAnsi="Times New Roman"/>
                <w:sz w:val="28"/>
              </w:rPr>
              <w:t xml:space="preserve">нырять в воду в незнакомых местах, </w:t>
            </w:r>
            <w:r>
              <w:rPr>
                <w:rFonts w:ascii="Times New Roman" w:hAnsi="Times New Roman"/>
                <w:sz w:val="28"/>
              </w:rPr>
              <w:t xml:space="preserve">а также </w:t>
            </w:r>
            <w:r>
              <w:rPr>
                <w:rFonts w:ascii="Times New Roman" w:hAnsi="Times New Roman"/>
                <w:sz w:val="28"/>
              </w:rPr>
              <w:t>с лодок, крутых берегов, причалов;</w:t>
            </w:r>
          </w:p>
          <w:p w14:paraId="20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опасно прыгать или резко входить в воду после д</w:t>
            </w:r>
            <w:r>
              <w:rPr>
                <w:rFonts w:ascii="Times New Roman" w:hAnsi="Times New Roman"/>
                <w:sz w:val="28"/>
              </w:rPr>
              <w:t>лительного пребывания на солнце, так п</w:t>
            </w:r>
            <w:r>
              <w:rPr>
                <w:rFonts w:ascii="Times New Roman" w:hAnsi="Times New Roman"/>
                <w:sz w:val="28"/>
              </w:rPr>
              <w:t xml:space="preserve">ри охлаждении в воде происходит резкое рефлекторное сокращение мышц, что </w:t>
            </w:r>
            <w:r>
              <w:rPr>
                <w:rFonts w:ascii="Times New Roman" w:hAnsi="Times New Roman"/>
                <w:sz w:val="28"/>
              </w:rPr>
              <w:t xml:space="preserve">может </w:t>
            </w:r>
            <w:r>
              <w:rPr>
                <w:rFonts w:ascii="Times New Roman" w:hAnsi="Times New Roman"/>
                <w:sz w:val="28"/>
              </w:rPr>
              <w:t>повлечь остановку</w:t>
            </w:r>
            <w:r>
              <w:rPr>
                <w:rFonts w:ascii="Times New Roman" w:hAnsi="Times New Roman"/>
                <w:sz w:val="28"/>
              </w:rPr>
              <w:t xml:space="preserve"> дыхания;</w:t>
            </w:r>
          </w:p>
          <w:p w14:paraId="21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нельзя </w:t>
            </w:r>
            <w:r>
              <w:rPr>
                <w:rFonts w:ascii="Times New Roman" w:hAnsi="Times New Roman"/>
                <w:sz w:val="28"/>
              </w:rPr>
              <w:t xml:space="preserve">бросать в воду банки, стекло и другие предметы, </w:t>
            </w:r>
            <w:r>
              <w:rPr>
                <w:rFonts w:ascii="Times New Roman" w:hAnsi="Times New Roman"/>
                <w:sz w:val="28"/>
              </w:rPr>
              <w:t xml:space="preserve">которые могут нанести вред и опасность </w:t>
            </w:r>
            <w:r>
              <w:rPr>
                <w:rFonts w:ascii="Times New Roman" w:hAnsi="Times New Roman"/>
                <w:sz w:val="28"/>
              </w:rPr>
              <w:t>не только для человека, но и для окружающей среды.</w:t>
            </w:r>
          </w:p>
          <w:p w14:paraId="22000000">
            <w:pPr>
              <w:ind w:firstLine="0" w:left="30"/>
              <w:rPr>
                <w:rFonts w:ascii="Times New Roman" w:hAnsi="Times New Roman"/>
              </w:rPr>
            </w:pPr>
          </w:p>
        </w:tc>
        <w:tc>
          <w:tcPr>
            <w:tcW w:type="dxa" w:w="4977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23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24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авила безопасности на воде для родителей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несовершеннолетних</w:t>
            </w:r>
          </w:p>
          <w:p w14:paraId="25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режде чем войти в воду</w:t>
            </w:r>
            <w:r>
              <w:rPr>
                <w:rFonts w:ascii="Times New Roman" w:hAnsi="Times New Roman"/>
              </w:rPr>
              <w:t xml:space="preserve"> с ребенком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проверьте дно, температуру воды; </w:t>
            </w:r>
          </w:p>
          <w:p w14:paraId="26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не заходите в воду в состоянии алкогольного опьянения;</w:t>
            </w:r>
          </w:p>
          <w:p w14:paraId="27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ныряйте при недостаточной глубине водоема, </w:t>
            </w:r>
            <w:r>
              <w:rPr>
                <w:rFonts w:ascii="Times New Roman" w:hAnsi="Times New Roman"/>
              </w:rPr>
              <w:t xml:space="preserve">воздержитесь от ныряния </w:t>
            </w:r>
            <w:r>
              <w:rPr>
                <w:rFonts w:ascii="Times New Roman" w:hAnsi="Times New Roman"/>
              </w:rPr>
              <w:t>головой вниз</w:t>
            </w:r>
            <w:r>
              <w:rPr>
                <w:rFonts w:ascii="Times New Roman" w:hAnsi="Times New Roman"/>
              </w:rPr>
              <w:t>;</w:t>
            </w:r>
          </w:p>
          <w:p w14:paraId="28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допускайте купания детей</w:t>
            </w:r>
            <w:r>
              <w:rPr>
                <w:rFonts w:ascii="Times New Roman" w:hAnsi="Times New Roman"/>
              </w:rPr>
              <w:t xml:space="preserve"> в Вашем присутствии, </w:t>
            </w:r>
            <w:r>
              <w:rPr>
                <w:rFonts w:ascii="Times New Roman" w:hAnsi="Times New Roman"/>
              </w:rPr>
              <w:t>если Вы употребляете алкогольную продукцию;</w:t>
            </w:r>
          </w:p>
          <w:p w14:paraId="29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соблюдайте продолжительность купания</w:t>
            </w:r>
            <w:r>
              <w:rPr>
                <w:rFonts w:ascii="Times New Roman" w:hAnsi="Times New Roman"/>
              </w:rPr>
              <w:t>;</w:t>
            </w:r>
          </w:p>
          <w:p w14:paraId="2A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купании в е</w:t>
            </w:r>
            <w:r>
              <w:rPr>
                <w:rFonts w:ascii="Times New Roman" w:hAnsi="Times New Roman"/>
              </w:rPr>
              <w:t>стественном водоеме не заплывайте</w:t>
            </w:r>
            <w:r>
              <w:rPr>
                <w:rFonts w:ascii="Times New Roman" w:hAnsi="Times New Roman"/>
              </w:rPr>
              <w:t xml:space="preserve"> за установленные</w:t>
            </w:r>
            <w:r>
              <w:rPr>
                <w:rFonts w:ascii="Times New Roman" w:hAnsi="Times New Roman"/>
              </w:rPr>
              <w:t xml:space="preserve"> знаки ограждения, не подплывайте</w:t>
            </w:r>
            <w:r>
              <w:rPr>
                <w:rFonts w:ascii="Times New Roman" w:hAnsi="Times New Roman"/>
              </w:rPr>
              <w:t xml:space="preserve"> близко к моторным лодкам и прочим плавательн</w:t>
            </w:r>
            <w:r>
              <w:rPr>
                <w:rFonts w:ascii="Times New Roman" w:hAnsi="Times New Roman"/>
              </w:rPr>
              <w:t>ым средствам;</w:t>
            </w:r>
          </w:p>
          <w:p w14:paraId="2B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не допускайте ситуации неоправданного риска, не прыгайте в воду с лодок, катеров, причалов</w:t>
            </w:r>
            <w:r>
              <w:rPr>
                <w:rFonts w:ascii="Times New Roman" w:hAnsi="Times New Roman"/>
              </w:rPr>
              <w:t>, вышек в присутствии несовершеннолетних.</w:t>
            </w:r>
          </w:p>
          <w:p w14:paraId="2C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jc w:val="center"/>
              <w:rPr>
                <w:rFonts w:ascii="Times New Roman" w:hAnsi="Times New Roman"/>
                <w:b w:val="1"/>
                <w:u w:val="single"/>
              </w:rPr>
            </w:pPr>
            <w:r>
              <w:rPr>
                <w:rFonts w:ascii="Times New Roman" w:hAnsi="Times New Roman"/>
                <w:b w:val="1"/>
                <w:u w:val="single"/>
              </w:rPr>
              <w:t>Категорически запрещено</w:t>
            </w:r>
            <w:r>
              <w:rPr>
                <w:rFonts w:ascii="Times New Roman" w:hAnsi="Times New Roman"/>
                <w:b w:val="1"/>
                <w:u w:val="single"/>
              </w:rPr>
              <w:t>:</w:t>
            </w:r>
          </w:p>
          <w:p w14:paraId="2D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одиночн</w:t>
            </w:r>
            <w:r>
              <w:rPr>
                <w:rFonts w:ascii="Times New Roman" w:hAnsi="Times New Roman"/>
              </w:rPr>
              <w:t>ое купание детей без присмотра;</w:t>
            </w:r>
          </w:p>
          <w:p w14:paraId="2E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 xml:space="preserve">пание </w:t>
            </w:r>
            <w:r>
              <w:rPr>
                <w:rFonts w:ascii="Times New Roman" w:hAnsi="Times New Roman"/>
              </w:rPr>
              <w:t xml:space="preserve">несовершеннолетних </w:t>
            </w:r>
            <w:r>
              <w:rPr>
                <w:rFonts w:ascii="Times New Roman" w:hAnsi="Times New Roman"/>
              </w:rPr>
              <w:t>в неустановленных местах;</w:t>
            </w:r>
          </w:p>
          <w:p w14:paraId="2F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катание на</w:t>
            </w:r>
            <w:r>
              <w:rPr>
                <w:rFonts w:ascii="Times New Roman" w:hAnsi="Times New Roman"/>
              </w:rPr>
              <w:t xml:space="preserve"> воде на</w:t>
            </w:r>
            <w:r>
              <w:rPr>
                <w:rFonts w:ascii="Times New Roman" w:hAnsi="Times New Roman"/>
              </w:rPr>
              <w:t xml:space="preserve"> неприспособленных для этого средствах, предметах.</w:t>
            </w:r>
          </w:p>
          <w:p w14:paraId="30000000">
            <w:pPr>
              <w:pStyle w:val="Style_4"/>
              <w:spacing w:before="0" w:line="240" w:lineRule="auto"/>
              <w:ind w:firstLine="0" w:left="17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Уважаемые родители!</w:t>
            </w:r>
          </w:p>
          <w:p w14:paraId="31000000">
            <w:pPr>
              <w:pStyle w:val="Style_4"/>
              <w:spacing w:before="0" w:line="240" w:lineRule="auto"/>
              <w:ind w:firstLine="0" w:lef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аучите детей тому, что нарушение правил безопасности</w:t>
            </w:r>
            <w:r>
              <w:rPr>
                <w:rFonts w:ascii="Times New Roman" w:hAnsi="Times New Roman"/>
              </w:rPr>
              <w:t xml:space="preserve"> на воде</w:t>
            </w:r>
            <w:r>
              <w:rPr>
                <w:rFonts w:ascii="Times New Roman" w:hAnsi="Times New Roman"/>
              </w:rPr>
              <w:t xml:space="preserve"> может стать непоправимым проступком, который может унести их жизнь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32000000">
      <w:pPr>
        <w:rPr>
          <w:rFonts w:ascii="Times New Roman" w:hAnsi="Times New Roman"/>
        </w:rPr>
      </w:pPr>
    </w:p>
    <w:sectPr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5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7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9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1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3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5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7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9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1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pStyle w:val="Style_21"/>
      <w:lvlText w:val="%1"/>
      <w:lvlJc w:val="left"/>
      <w:pPr>
        <w:ind w:hanging="432" w:left="432"/>
      </w:pPr>
    </w:lvl>
    <w:lvl w:ilvl="1">
      <w:start w:val="1"/>
      <w:numFmt w:val="decimal"/>
      <w:pStyle w:val="Style_39"/>
      <w:lvlText w:val="%1.%2"/>
      <w:lvlJc w:val="left"/>
      <w:pPr>
        <w:ind w:hanging="576" w:left="576"/>
      </w:pPr>
    </w:lvl>
    <w:lvl w:ilvl="2">
      <w:start w:val="1"/>
      <w:numFmt w:val="decimal"/>
      <w:pStyle w:val="Style_12"/>
      <w:lvlText w:val="%1.%2.%3"/>
      <w:lvlJc w:val="left"/>
      <w:pPr>
        <w:ind w:hanging="720" w:left="720"/>
      </w:pPr>
    </w:lvl>
    <w:lvl w:ilvl="3">
      <w:start w:val="1"/>
      <w:numFmt w:val="decimal"/>
      <w:pStyle w:val="Style_37"/>
      <w:lvlText w:val="%1.%2.%3.%4"/>
      <w:lvlJc w:val="left"/>
      <w:pPr>
        <w:ind w:hanging="864" w:left="864"/>
      </w:pPr>
    </w:lvl>
    <w:lvl w:ilvl="4">
      <w:start w:val="1"/>
      <w:numFmt w:val="decimal"/>
      <w:pStyle w:val="Style_20"/>
      <w:lvlText w:val="%1.%2.%3.%4.%5"/>
      <w:lvlJc w:val="left"/>
      <w:pPr>
        <w:ind w:hanging="1008" w:left="1008"/>
      </w:pPr>
    </w:lvl>
    <w:lvl w:ilvl="5">
      <w:start w:val="1"/>
      <w:numFmt w:val="decimal"/>
      <w:pStyle w:val="Style_41"/>
      <w:lvlText w:val="%1.%2.%3.%4.%5.%6"/>
      <w:lvlJc w:val="left"/>
      <w:pPr>
        <w:ind w:hanging="1152" w:left="1152"/>
      </w:pPr>
    </w:lvl>
    <w:lvl w:ilvl="6">
      <w:start w:val="1"/>
      <w:numFmt w:val="decimal"/>
      <w:pStyle w:val="Style_8"/>
      <w:lvlText w:val="%1.%2.%3.%4.%5.%6.%7"/>
      <w:lvlJc w:val="left"/>
      <w:pPr>
        <w:ind w:hanging="1296" w:left="1296"/>
      </w:pPr>
    </w:lvl>
    <w:lvl w:ilvl="7">
      <w:start w:val="1"/>
      <w:numFmt w:val="decimal"/>
      <w:pStyle w:val="Style_25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Style_14"/>
      <w:lvlText w:val="%1.%2.%3.%4.%5.%6.%7.%8.%9"/>
      <w:lvlJc w:val="left"/>
      <w:pPr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numPr>
        <w:ilvl w:val="6"/>
        <w:numId w:val="3"/>
      </w:numPr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8_ch" w:type="character">
    <w:name w:val="heading 7"/>
    <w:basedOn w:val="Style_5_ch"/>
    <w:link w:val="Style_8"/>
    <w:rPr>
      <w:rFonts w:asciiTheme="majorAscii" w:hAnsiTheme="majorHAnsi"/>
      <w:i w:val="1"/>
      <w:color w:themeColor="text1" w:themeTint="BF" w:val="404040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No Spacing"/>
    <w:link w:val="Style_10_ch"/>
    <w:pPr>
      <w:spacing w:after="0" w:line="240" w:lineRule="auto"/>
      <w:ind/>
    </w:pPr>
  </w:style>
  <w:style w:styleId="Style_10_ch" w:type="character">
    <w:name w:val="No Spacing"/>
    <w:link w:val="Style_10"/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keepLines w:val="1"/>
      <w:numPr>
        <w:ilvl w:val="2"/>
        <w:numId w:val="3"/>
      </w:numPr>
      <w:spacing w:after="0" w:before="200"/>
      <w:ind/>
      <w:outlineLvl w:val="2"/>
    </w:pPr>
    <w:rPr>
      <w:rFonts w:asciiTheme="majorAscii" w:hAnsiTheme="majorHAnsi"/>
      <w:b w:val="1"/>
      <w:color w:themeColor="text1" w:val="000000"/>
    </w:rPr>
  </w:style>
  <w:style w:styleId="Style_12_ch" w:type="character">
    <w:name w:val="heading 3"/>
    <w:basedOn w:val="Style_5_ch"/>
    <w:link w:val="Style_12"/>
    <w:rPr>
      <w:rFonts w:asciiTheme="majorAscii" w:hAnsiTheme="majorHAnsi"/>
      <w:b w:val="1"/>
      <w:color w:themeColor="text1" w:val="000000"/>
    </w:rPr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3" w:type="paragraph">
    <w:name w:val="Intense Quote"/>
    <w:basedOn w:val="Style_5"/>
    <w:next w:val="Style_5"/>
    <w:link w:val="Style_13_ch"/>
    <w:pPr>
      <w:spacing w:after="240" w:before="240"/>
      <w:ind w:firstLine="0" w:left="936" w:right="936"/>
      <w:jc w:val="center"/>
    </w:pPr>
    <w:rPr>
      <w:color w:themeColor="text1" w:val="000000"/>
    </w:rPr>
  </w:style>
  <w:style w:styleId="Style_13_ch" w:type="character">
    <w:name w:val="Intense Quote"/>
    <w:basedOn w:val="Style_5_ch"/>
    <w:link w:val="Style_13"/>
    <w:rPr>
      <w:color w:themeColor="text1" w:val="000000"/>
    </w:rPr>
  </w:style>
  <w:style w:styleId="Style_14" w:type="paragraph">
    <w:name w:val="heading 9"/>
    <w:basedOn w:val="Style_5"/>
    <w:next w:val="Style_5"/>
    <w:link w:val="Style_14_ch"/>
    <w:uiPriority w:val="9"/>
    <w:qFormat/>
    <w:pPr>
      <w:keepNext w:val="1"/>
      <w:keepLines w:val="1"/>
      <w:numPr>
        <w:ilvl w:val="8"/>
        <w:numId w:val="3"/>
      </w:numPr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4_ch" w:type="character">
    <w:name w:val="heading 9"/>
    <w:basedOn w:val="Style_5_ch"/>
    <w:link w:val="Style_14"/>
    <w:rPr>
      <w:rFonts w:asciiTheme="majorAscii" w:hAnsiTheme="majorHAnsi"/>
      <w:i w:val="1"/>
      <w:color w:themeColor="text1" w:themeTint="BF" w:val="404040"/>
      <w:sz w:val="20"/>
    </w:rPr>
  </w:style>
  <w:style w:styleId="Style_15" w:type="paragraph">
    <w:name w:val="Strong"/>
    <w:basedOn w:val="Style_16"/>
    <w:link w:val="Style_15_ch"/>
    <w:rPr>
      <w:b w:val="1"/>
      <w:color w:themeColor="text1" w:val="000000"/>
    </w:rPr>
  </w:style>
  <w:style w:styleId="Style_15_ch" w:type="character">
    <w:name w:val="Strong"/>
    <w:basedOn w:val="Style_16_ch"/>
    <w:link w:val="Style_15"/>
    <w:rPr>
      <w:b w:val="1"/>
      <w:color w:themeColor="text1" w:val="000000"/>
    </w:rPr>
  </w:style>
  <w:style w:styleId="Style_17" w:type="paragraph">
    <w:name w:val="Intense Reference"/>
    <w:basedOn w:val="Style_16"/>
    <w:link w:val="Style_17_ch"/>
    <w:rPr>
      <w:b w:val="1"/>
      <w:smallCaps w:val="1"/>
      <w:u w:val="single"/>
    </w:rPr>
  </w:style>
  <w:style w:styleId="Style_17_ch" w:type="character">
    <w:name w:val="Intense Reference"/>
    <w:basedOn w:val="Style_16_ch"/>
    <w:link w:val="Style_17"/>
    <w:rPr>
      <w:b w:val="1"/>
      <w:smallCaps w:val="1"/>
      <w:u w:val="single"/>
    </w:rPr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Subtle Emphasis"/>
    <w:basedOn w:val="Style_16"/>
    <w:link w:val="Style_19_ch"/>
    <w:rPr>
      <w:i w:val="1"/>
      <w:color w:themeColor="text1" w:themeTint="BF" w:val="404040"/>
    </w:rPr>
  </w:style>
  <w:style w:styleId="Style_19_ch" w:type="character">
    <w:name w:val="Subtle Emphasis"/>
    <w:basedOn w:val="Style_16_ch"/>
    <w:link w:val="Style_19"/>
    <w:rPr>
      <w:i w:val="1"/>
      <w:color w:themeColor="text1" w:themeTint="BF" w:val="404040"/>
    </w:rPr>
  </w:style>
  <w:style w:styleId="Style_20" w:type="paragraph">
    <w:name w:val="heading 5"/>
    <w:basedOn w:val="Style_5"/>
    <w:next w:val="Style_5"/>
    <w:link w:val="Style_20_ch"/>
    <w:uiPriority w:val="9"/>
    <w:qFormat/>
    <w:pPr>
      <w:keepNext w:val="1"/>
      <w:keepLines w:val="1"/>
      <w:numPr>
        <w:ilvl w:val="4"/>
        <w:numId w:val="3"/>
      </w:numPr>
      <w:spacing w:after="0" w:before="200"/>
      <w:ind/>
      <w:outlineLvl w:val="4"/>
    </w:pPr>
    <w:rPr>
      <w:rFonts w:asciiTheme="majorAscii" w:hAnsiTheme="majorHAnsi"/>
      <w:color w:themeColor="text2" w:themeShade="BF" w:val="333F4F"/>
    </w:rPr>
  </w:style>
  <w:style w:styleId="Style_20_ch" w:type="character">
    <w:name w:val="heading 5"/>
    <w:basedOn w:val="Style_5_ch"/>
    <w:link w:val="Style_20"/>
    <w:rPr>
      <w:rFonts w:asciiTheme="majorAscii" w:hAnsiTheme="majorHAnsi"/>
      <w:color w:themeColor="text2" w:themeShade="BF" w:val="333F4F"/>
    </w:rPr>
  </w:style>
  <w:style w:styleId="Style_21" w:type="paragraph">
    <w:name w:val="heading 1"/>
    <w:basedOn w:val="Style_5"/>
    <w:next w:val="Style_5"/>
    <w:link w:val="Style_21_ch"/>
    <w:uiPriority w:val="9"/>
    <w:qFormat/>
    <w:pPr>
      <w:keepNext w:val="1"/>
      <w:keepLines w:val="1"/>
      <w:numPr>
        <w:numId w:val="3"/>
      </w:numPr>
      <w:spacing w:before="360"/>
      <w:ind/>
      <w:outlineLvl w:val="0"/>
    </w:pPr>
    <w:rPr>
      <w:rFonts w:asciiTheme="majorAscii" w:hAnsiTheme="majorHAnsi"/>
      <w:b w:val="1"/>
      <w:smallCaps w:val="1"/>
      <w:color w:themeColor="text1" w:val="000000"/>
      <w:sz w:val="36"/>
    </w:rPr>
  </w:style>
  <w:style w:styleId="Style_21_ch" w:type="character">
    <w:name w:val="heading 1"/>
    <w:basedOn w:val="Style_5_ch"/>
    <w:link w:val="Style_21"/>
    <w:rPr>
      <w:rFonts w:asciiTheme="majorAscii" w:hAnsiTheme="majorHAnsi"/>
      <w:b w:val="1"/>
      <w:smallCaps w:val="1"/>
      <w:color w:themeColor="text1" w:val="000000"/>
      <w:sz w:val="36"/>
    </w:rPr>
  </w:style>
  <w:style w:styleId="Style_22" w:type="paragraph">
    <w:name w:val="Book Title"/>
    <w:basedOn w:val="Style_16"/>
    <w:link w:val="Style_22_ch"/>
    <w:rPr>
      <w:b w:val="0"/>
      <w:smallCaps w:val="1"/>
      <w:spacing w:val="5"/>
    </w:rPr>
  </w:style>
  <w:style w:styleId="Style_22_ch" w:type="character">
    <w:name w:val="Book Title"/>
    <w:basedOn w:val="Style_16_ch"/>
    <w:link w:val="Style_22"/>
    <w:rPr>
      <w:b w:val="0"/>
      <w:smallCaps w:val="1"/>
      <w:spacing w:val="5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heading 8"/>
    <w:basedOn w:val="Style_5"/>
    <w:next w:val="Style_5"/>
    <w:link w:val="Style_25_ch"/>
    <w:uiPriority w:val="9"/>
    <w:qFormat/>
    <w:pPr>
      <w:keepNext w:val="1"/>
      <w:keepLines w:val="1"/>
      <w:numPr>
        <w:ilvl w:val="7"/>
        <w:numId w:val="3"/>
      </w:numPr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5_ch" w:type="character">
    <w:name w:val="heading 8"/>
    <w:basedOn w:val="Style_5_ch"/>
    <w:link w:val="Style_25"/>
    <w:rPr>
      <w:rFonts w:asciiTheme="majorAscii" w:hAnsiTheme="majorHAnsi"/>
      <w:color w:themeColor="text1" w:themeTint="BF" w:val="404040"/>
      <w:sz w:val="20"/>
    </w:rPr>
  </w:style>
  <w:style w:styleId="Style_26" w:type="paragraph">
    <w:name w:val="Intense Emphasis"/>
    <w:basedOn w:val="Style_16"/>
    <w:link w:val="Style_26_ch"/>
    <w:rPr>
      <w:b w:val="1"/>
      <w:i w:val="1"/>
      <w:caps w:val="1"/>
    </w:rPr>
  </w:style>
  <w:style w:styleId="Style_26_ch" w:type="character">
    <w:name w:val="Intense Emphasis"/>
    <w:basedOn w:val="Style_16_ch"/>
    <w:link w:val="Style_26"/>
    <w:rPr>
      <w:b w:val="1"/>
      <w:i w:val="1"/>
      <w:caps w:val="1"/>
    </w:rPr>
  </w:style>
  <w:style w:styleId="Style_27" w:type="paragraph">
    <w:name w:val="Subtle Reference"/>
    <w:basedOn w:val="Style_16"/>
    <w:link w:val="Style_27_ch"/>
    <w:rPr>
      <w:smallCaps w:val="1"/>
      <w:color w:themeColor="text1" w:themeTint="BF" w:val="404040"/>
      <w:u w:color="7F7F7F" w:val="single"/>
    </w:rPr>
  </w:style>
  <w:style w:styleId="Style_27_ch" w:type="character">
    <w:name w:val="Subtle Reference"/>
    <w:basedOn w:val="Style_16_ch"/>
    <w:link w:val="Style_27"/>
    <w:rPr>
      <w:smallCaps w:val="1"/>
      <w:color w:themeColor="text1" w:themeTint="BF" w:val="404040"/>
      <w:u w:color="7F7F7F" w:val="single"/>
    </w:rPr>
  </w:style>
  <w:style w:styleId="Style_2" w:type="paragraph">
    <w:name w:val="Normal (Web)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28" w:type="paragraph">
    <w:name w:val="toc 1"/>
    <w:next w:val="Style_5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Heading"/>
    <w:basedOn w:val="Style_21"/>
    <w:next w:val="Style_5"/>
    <w:link w:val="Style_31_ch"/>
    <w:pPr>
      <w:ind/>
      <w:outlineLvl w:val="8"/>
    </w:pPr>
  </w:style>
  <w:style w:styleId="Style_31_ch" w:type="character">
    <w:name w:val="TOC Heading"/>
    <w:basedOn w:val="Style_21_ch"/>
    <w:link w:val="Style_31"/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Emphasis"/>
    <w:basedOn w:val="Style_16"/>
    <w:link w:val="Style_33_ch"/>
    <w:rPr>
      <w:i w:val="1"/>
      <w:color w:val="000000"/>
    </w:rPr>
  </w:style>
  <w:style w:styleId="Style_33_ch" w:type="character">
    <w:name w:val="Emphasis"/>
    <w:basedOn w:val="Style_16_ch"/>
    <w:link w:val="Style_33"/>
    <w:rPr>
      <w:i w:val="1"/>
      <w:color w:val="000000"/>
    </w:rPr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basedOn w:val="Style_5"/>
    <w:next w:val="Style_5"/>
    <w:link w:val="Style_35_ch"/>
    <w:uiPriority w:val="11"/>
    <w:qFormat/>
    <w:pPr>
      <w:numPr>
        <w:ilvl w:val="1"/>
      </w:numPr>
    </w:pPr>
    <w:rPr>
      <w:color w:themeColor="text1" w:themeTint="A5" w:val="595959"/>
      <w:spacing w:val="10"/>
    </w:rPr>
  </w:style>
  <w:style w:styleId="Style_35_ch" w:type="character">
    <w:name w:val="Subtitle"/>
    <w:basedOn w:val="Style_5_ch"/>
    <w:link w:val="Style_35"/>
    <w:rPr>
      <w:color w:themeColor="text1" w:themeTint="A5" w:val="595959"/>
      <w:spacing w:val="10"/>
    </w:rPr>
  </w:style>
  <w:style w:styleId="Style_4" w:type="paragraph">
    <w:name w:val="По умолчанию"/>
    <w:link w:val="Style_4_ch"/>
    <w:pPr>
      <w:spacing w:after="0" w:before="160" w:line="288" w:lineRule="auto"/>
      <w:ind/>
    </w:pPr>
    <w:rPr>
      <w:rFonts w:ascii="Helvetica Neue" w:hAnsi="Helvetica Neue"/>
      <w:color w:val="000000"/>
      <w:sz w:val="24"/>
    </w:rPr>
  </w:style>
  <w:style w:styleId="Style_4_ch" w:type="character">
    <w:name w:val="По умолчанию"/>
    <w:link w:val="Style_4"/>
    <w:rPr>
      <w:rFonts w:ascii="Helvetica Neue" w:hAnsi="Helvetica Neue"/>
      <w:color w:val="000000"/>
      <w:sz w:val="24"/>
    </w:rPr>
  </w:style>
  <w:style w:styleId="Style_36" w:type="paragraph">
    <w:name w:val="Title"/>
    <w:basedOn w:val="Style_5"/>
    <w:next w:val="Style_5"/>
    <w:link w:val="Style_36_ch"/>
    <w:uiPriority w:val="10"/>
    <w:qFormat/>
    <w:pPr>
      <w:spacing w:after="0" w:line="240" w:lineRule="auto"/>
      <w:ind/>
      <w:contextualSpacing w:val="1"/>
    </w:pPr>
    <w:rPr>
      <w:rFonts w:asciiTheme="majorAscii" w:hAnsiTheme="majorHAnsi"/>
      <w:color w:themeColor="text1" w:val="000000"/>
      <w:sz w:val="56"/>
    </w:rPr>
  </w:style>
  <w:style w:styleId="Style_36_ch" w:type="character">
    <w:name w:val="Title"/>
    <w:basedOn w:val="Style_5_ch"/>
    <w:link w:val="Style_36"/>
    <w:rPr>
      <w:rFonts w:asciiTheme="majorAscii" w:hAnsiTheme="majorHAnsi"/>
      <w:color w:themeColor="text1" w:val="000000"/>
      <w:sz w:val="56"/>
    </w:rPr>
  </w:style>
  <w:style w:styleId="Style_37" w:type="paragraph">
    <w:name w:val="heading 4"/>
    <w:basedOn w:val="Style_5"/>
    <w:next w:val="Style_5"/>
    <w:link w:val="Style_37_ch"/>
    <w:uiPriority w:val="9"/>
    <w:qFormat/>
    <w:pPr>
      <w:keepNext w:val="1"/>
      <w:keepLines w:val="1"/>
      <w:numPr>
        <w:ilvl w:val="3"/>
        <w:numId w:val="3"/>
      </w:numPr>
      <w:spacing w:after="0" w:before="200"/>
      <w:ind/>
      <w:outlineLvl w:val="3"/>
    </w:pPr>
    <w:rPr>
      <w:rFonts w:asciiTheme="majorAscii" w:hAnsiTheme="majorHAnsi"/>
      <w:b w:val="1"/>
      <w:i w:val="1"/>
      <w:color w:themeColor="text1" w:val="000000"/>
    </w:rPr>
  </w:style>
  <w:style w:styleId="Style_37_ch" w:type="character">
    <w:name w:val="heading 4"/>
    <w:basedOn w:val="Style_5_ch"/>
    <w:link w:val="Style_37"/>
    <w:rPr>
      <w:rFonts w:asciiTheme="majorAscii" w:hAnsiTheme="majorHAnsi"/>
      <w:b w:val="1"/>
      <w:i w:val="1"/>
      <w:color w:themeColor="text1" w:val="000000"/>
    </w:rPr>
  </w:style>
  <w:style w:styleId="Style_38" w:type="paragraph">
    <w:name w:val="Quote"/>
    <w:basedOn w:val="Style_5"/>
    <w:next w:val="Style_5"/>
    <w:link w:val="Style_38_ch"/>
    <w:pPr>
      <w:spacing w:before="160"/>
      <w:ind w:firstLine="0" w:left="720" w:right="720"/>
    </w:pPr>
    <w:rPr>
      <w:i w:val="1"/>
      <w:color w:themeColor="text1" w:val="000000"/>
    </w:rPr>
  </w:style>
  <w:style w:styleId="Style_38_ch" w:type="character">
    <w:name w:val="Quote"/>
    <w:basedOn w:val="Style_5_ch"/>
    <w:link w:val="Style_38"/>
    <w:rPr>
      <w:i w:val="1"/>
      <w:color w:themeColor="text1" w:val="000000"/>
    </w:rPr>
  </w:style>
  <w:style w:styleId="Style_39" w:type="paragraph">
    <w:name w:val="heading 2"/>
    <w:basedOn w:val="Style_5"/>
    <w:next w:val="Style_5"/>
    <w:link w:val="Style_39_ch"/>
    <w:uiPriority w:val="9"/>
    <w:qFormat/>
    <w:pPr>
      <w:keepNext w:val="1"/>
      <w:keepLines w:val="1"/>
      <w:numPr>
        <w:ilvl w:val="1"/>
        <w:numId w:val="3"/>
      </w:numPr>
      <w:spacing w:after="0" w:before="360"/>
      <w:ind/>
      <w:outlineLvl w:val="1"/>
    </w:pPr>
    <w:rPr>
      <w:rFonts w:asciiTheme="majorAscii" w:hAnsiTheme="majorHAnsi"/>
      <w:b w:val="1"/>
      <w:smallCaps w:val="1"/>
      <w:color w:themeColor="text1" w:val="000000"/>
      <w:sz w:val="28"/>
    </w:rPr>
  </w:style>
  <w:style w:styleId="Style_39_ch" w:type="character">
    <w:name w:val="heading 2"/>
    <w:basedOn w:val="Style_5_ch"/>
    <w:link w:val="Style_39"/>
    <w:rPr>
      <w:rFonts w:asciiTheme="majorAscii" w:hAnsiTheme="majorHAnsi"/>
      <w:b w:val="1"/>
      <w:smallCaps w:val="1"/>
      <w:color w:themeColor="text1" w:val="000000"/>
      <w:sz w:val="28"/>
    </w:rPr>
  </w:style>
  <w:style w:styleId="Style_40" w:type="paragraph">
    <w:name w:val="caption"/>
    <w:basedOn w:val="Style_5"/>
    <w:next w:val="Style_5"/>
    <w:link w:val="Style_40_ch"/>
    <w:pPr>
      <w:spacing w:after="200" w:line="240" w:lineRule="auto"/>
      <w:ind/>
    </w:pPr>
    <w:rPr>
      <w:i w:val="1"/>
      <w:color w:themeColor="text2" w:val="44546A"/>
      <w:sz w:val="18"/>
    </w:rPr>
  </w:style>
  <w:style w:styleId="Style_40_ch" w:type="character">
    <w:name w:val="caption"/>
    <w:basedOn w:val="Style_5_ch"/>
    <w:link w:val="Style_40"/>
    <w:rPr>
      <w:i w:val="1"/>
      <w:color w:themeColor="text2" w:val="44546A"/>
      <w:sz w:val="18"/>
    </w:rPr>
  </w:style>
  <w:style w:styleId="Style_41" w:type="paragraph">
    <w:name w:val="heading 6"/>
    <w:basedOn w:val="Style_5"/>
    <w:next w:val="Style_5"/>
    <w:link w:val="Style_41_ch"/>
    <w:uiPriority w:val="9"/>
    <w:qFormat/>
    <w:pPr>
      <w:keepNext w:val="1"/>
      <w:keepLines w:val="1"/>
      <w:numPr>
        <w:ilvl w:val="5"/>
        <w:numId w:val="3"/>
      </w:numPr>
      <w:spacing w:after="0" w:before="200"/>
      <w:ind/>
      <w:outlineLvl w:val="5"/>
    </w:pPr>
    <w:rPr>
      <w:rFonts w:asciiTheme="majorAscii" w:hAnsiTheme="majorHAnsi"/>
      <w:i w:val="1"/>
      <w:color w:themeColor="text2" w:themeShade="BF" w:val="333F4F"/>
    </w:rPr>
  </w:style>
  <w:style w:styleId="Style_41_ch" w:type="character">
    <w:name w:val="heading 6"/>
    <w:basedOn w:val="Style_5_ch"/>
    <w:link w:val="Style_41"/>
    <w:rPr>
      <w:rFonts w:asciiTheme="majorAscii" w:hAnsiTheme="majorHAnsi"/>
      <w:i w:val="1"/>
      <w:color w:themeColor="text2" w:themeShade="BF" w:val="333F4F"/>
    </w:rPr>
  </w:style>
  <w:style w:styleId="Style_42" w:type="paragraph">
    <w:name w:val="End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Endnote"/>
    <w:link w:val="Style_42"/>
    <w:rPr>
      <w:rFonts w:ascii="XO Thames" w:hAnsi="XO Thames"/>
      <w:sz w:val="22"/>
    </w:rPr>
  </w:style>
  <w:style w:styleId="Style_1" w:type="table">
    <w:name w:val="Table Grid"/>
    <w:basedOn w:val="Style_4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2026-01-12T05:21:45Z</dcterms:modified>
</cp:coreProperties>
</file>