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374"/>
        <w:tblLayout w:type="fixed"/>
      </w:tblPr>
      <w:tblGrid>
        <w:gridCol w:w="5246"/>
        <w:gridCol w:w="5245"/>
        <w:gridCol w:w="4977"/>
      </w:tblGrid>
      <w:tr>
        <w:trPr>
          <w:trHeight w:hRule="atLeast" w:val="11039"/>
        </w:trPr>
        <w:tc>
          <w:tcPr>
            <w:tcW w:type="dxa" w:w="5246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                                                  </w:t>
            </w:r>
          </w:p>
          <w:p w14:paraId="02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1276350</wp:posOffset>
                  </wp:positionH>
                  <wp:positionV relativeFrom="page">
                    <wp:posOffset>447675</wp:posOffset>
                  </wp:positionV>
                  <wp:extent cx="702945" cy="662938"/>
                  <wp:effectExtent b="0" l="0" r="0" t="0"/>
                  <wp:wrapTight distL="114300" distR="114300" wrapText="bothSides">
                    <wp:wrapPolygon>
                      <wp:start x="0" y="0"/>
                      <wp:lineTo x="0" y="21214"/>
                      <wp:lineTo x="21186" y="21214"/>
                      <wp:lineTo x="21186" y="0"/>
                      <wp:lineTo x="0" y="0"/>
                    </wp:wrapPolygon>
                  </wp:wrapTight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02945" cy="662938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3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5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Волго-Донская транспортная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>прокуратура</w:t>
            </w:r>
          </w:p>
          <w:p w14:paraId="06000000">
            <w:pPr>
              <w:spacing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Красноармейская, 91, г. Ростов-на-Дону</w:t>
            </w:r>
          </w:p>
          <w:p w14:paraId="07000000">
            <w:pPr>
              <w:spacing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Памятка </w:t>
            </w:r>
          </w:p>
          <w:p w14:paraId="08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противодействию коррупции»</w:t>
            </w:r>
          </w:p>
          <w:p w14:paraId="09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457200</wp:posOffset>
                  </wp:positionH>
                  <wp:positionV relativeFrom="page">
                    <wp:posOffset>2724149</wp:posOffset>
                  </wp:positionV>
                  <wp:extent cx="2270311" cy="1223440"/>
                  <wp:effectExtent b="0" l="0" r="0" t="0"/>
                  <wp:wrapTight distL="114300" distR="114300" wrapText="bothSides">
                    <wp:wrapPolygon>
                      <wp:start x="8220" y="0"/>
                      <wp:lineTo x="6808" y="466"/>
                      <wp:lineTo x="2312" y="3262"/>
                      <wp:lineTo x="1670" y="4893"/>
                      <wp:lineTo x="385" y="7456"/>
                      <wp:lineTo x="0" y="9786"/>
                      <wp:lineTo x="0" y="12117"/>
                      <wp:lineTo x="771" y="15146"/>
                      <wp:lineTo x="3340" y="18874"/>
                      <wp:lineTo x="3725" y="19340"/>
                      <wp:lineTo x="8220" y="21437"/>
                      <wp:lineTo x="9376" y="21437"/>
                      <wp:lineTo x="12074" y="21437"/>
                      <wp:lineTo x="13230" y="21437"/>
                      <wp:lineTo x="17725" y="19340"/>
                      <wp:lineTo x="18111" y="18874"/>
                      <wp:lineTo x="20679" y="15146"/>
                      <wp:lineTo x="21450" y="12117"/>
                      <wp:lineTo x="21450" y="9786"/>
                      <wp:lineTo x="21193" y="7689"/>
                      <wp:lineTo x="19780" y="4893"/>
                      <wp:lineTo x="19267" y="3262"/>
                      <wp:lineTo x="15028" y="699"/>
                      <wp:lineTo x="13230" y="0"/>
                      <wp:lineTo x="8220" y="0"/>
                    </wp:wrapPolygon>
                  </wp:wrapTight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270311" cy="122344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A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B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C000000">
            <w:pPr>
              <w:pStyle w:val="Style_2"/>
              <w:spacing w:after="0" w:before="0" w:line="288" w:lineRule="atLeast"/>
              <w:ind w:firstLine="540" w:left="0"/>
              <w:jc w:val="both"/>
              <w:rPr>
                <w:sz w:val="23"/>
              </w:rPr>
            </w:pPr>
            <w:r>
              <w:rPr>
                <w:b w:val="1"/>
                <w:sz w:val="23"/>
              </w:rPr>
              <w:t>Коррупция</w:t>
            </w:r>
            <w:r>
              <w:rPr>
                <w:sz w:val="23"/>
              </w:rPr>
              <w:t xml:space="preserve"> - </w:t>
            </w:r>
            <w:r>
              <w:rPr>
                <w:sz w:val="23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r>
              <w:rPr>
                <w:sz w:val="23"/>
              </w:rPr>
              <w:t>.</w:t>
            </w:r>
          </w:p>
          <w:p w14:paraId="0D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45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E000000">
            <w:pPr>
              <w:ind w:firstLine="220" w:lef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Характерным </w:t>
            </w:r>
            <w:r>
              <w:rPr>
                <w:rFonts w:ascii="Times New Roman" w:hAnsi="Times New Roman"/>
                <w:b w:val="1"/>
                <w:sz w:val="23"/>
              </w:rPr>
              <w:t>признаком коррупции</w:t>
            </w:r>
            <w:r>
              <w:rPr>
                <w:rFonts w:ascii="Times New Roman" w:hAnsi="Times New Roman"/>
                <w:sz w:val="23"/>
              </w:rPr>
              <w:t xml:space="preserve"> является конфликт между действиями должностного лица и интересами его нанимателя либо конфликт между действиями выборного лица и интересами общества. Коррупции может быть подвержено любое должностное лицо, обладающее дискреционной властью — властью над распределением каких-либо не принадлежащих ем</w:t>
            </w:r>
            <w:r>
              <w:rPr>
                <w:rFonts w:ascii="Times New Roman" w:hAnsi="Times New Roman"/>
                <w:sz w:val="23"/>
              </w:rPr>
              <w:t>у ресурсов по своему усмотрению, в том числе преподаватели</w:t>
            </w:r>
            <w:r>
              <w:rPr>
                <w:rFonts w:ascii="Times New Roman" w:hAnsi="Times New Roman"/>
                <w:sz w:val="23"/>
              </w:rPr>
              <w:t xml:space="preserve">. </w:t>
            </w:r>
          </w:p>
          <w:p w14:paraId="0F000000">
            <w:pPr>
              <w:pStyle w:val="Style_3"/>
              <w:spacing w:before="0" w:line="240" w:lineRule="auto"/>
              <w:ind w:firstLine="220" w:left="0"/>
              <w:jc w:val="both"/>
              <w:rPr>
                <w:rFonts w:ascii="Times New Roman" w:hAnsi="Times New Roman"/>
                <w:color w:val="333333"/>
                <w:sz w:val="23"/>
              </w:rPr>
            </w:pPr>
            <w:r>
              <w:rPr>
                <w:rFonts w:ascii="Times New Roman" w:hAnsi="Times New Roman"/>
                <w:color w:val="333333"/>
                <w:sz w:val="23"/>
              </w:rPr>
              <w:t xml:space="preserve">К 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коррупционным деяниям относятся </w:t>
            </w:r>
            <w:r>
              <w:rPr>
                <w:rFonts w:ascii="Times New Roman" w:hAnsi="Times New Roman"/>
                <w:b w:val="1"/>
                <w:color w:val="333333"/>
                <w:sz w:val="23"/>
              </w:rPr>
              <w:t>следующие преступления: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злоупотребление служебным положением (</w:t>
            </w:r>
            <w:r>
              <w:rPr>
                <w:rFonts w:ascii="Times New Roman" w:hAnsi="Times New Roman"/>
                <w:color w:val="333333"/>
                <w:sz w:val="23"/>
              </w:rPr>
              <w:t>ст.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285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, ст. </w:t>
            </w:r>
            <w:r>
              <w:rPr>
                <w:rFonts w:ascii="Times New Roman" w:hAnsi="Times New Roman"/>
                <w:color w:val="333333"/>
                <w:sz w:val="23"/>
              </w:rPr>
              <w:t>286 УК РФ), дача взятки (</w:t>
            </w:r>
            <w:r>
              <w:rPr>
                <w:rFonts w:ascii="Times New Roman" w:hAnsi="Times New Roman"/>
                <w:color w:val="333333"/>
                <w:sz w:val="23"/>
              </w:rPr>
              <w:t>ст.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291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3"/>
              </w:rPr>
              <w:t>УК РФ), получение взятки (статья 290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3"/>
              </w:rPr>
              <w:t>УК РФ), злоупотребление полномочиями (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ст. </w:t>
            </w:r>
            <w:r>
              <w:rPr>
                <w:rFonts w:ascii="Times New Roman" w:hAnsi="Times New Roman"/>
                <w:color w:val="333333"/>
                <w:sz w:val="23"/>
              </w:rPr>
              <w:t>201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3"/>
              </w:rPr>
              <w:t>УК РФ), коммерческий подкуп (</w:t>
            </w:r>
            <w:r>
              <w:rPr>
                <w:rFonts w:ascii="Times New Roman" w:hAnsi="Times New Roman"/>
                <w:color w:val="333333"/>
                <w:sz w:val="23"/>
              </w:rPr>
              <w:t>ст.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204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УК РФ), </w:t>
            </w:r>
            <w:bookmarkStart w:id="1" w:name="_GoBack"/>
            <w:bookmarkEnd w:id="1"/>
            <w:r>
              <w:rPr>
                <w:rFonts w:ascii="Times New Roman" w:hAnsi="Times New Roman"/>
                <w:color w:val="333333"/>
                <w:sz w:val="23"/>
              </w:rPr>
              <w:t xml:space="preserve">а </w:t>
            </w:r>
            <w:r>
              <w:rPr>
                <w:rFonts w:ascii="Times New Roman" w:hAnsi="Times New Roman"/>
                <w:color w:val="333333"/>
                <w:sz w:val="23"/>
              </w:rPr>
              <w:t>также иные деяния, попадающие под понятие «коррупция</w:t>
            </w:r>
            <w:r>
              <w:rPr>
                <w:rFonts w:ascii="Times New Roman" w:hAnsi="Times New Roman"/>
                <w:color w:val="333333"/>
                <w:sz w:val="23"/>
              </w:rPr>
              <w:t>»</w:t>
            </w:r>
            <w:r>
              <w:rPr>
                <w:rFonts w:ascii="Times New Roman" w:hAnsi="Times New Roman"/>
                <w:color w:val="333333"/>
                <w:sz w:val="23"/>
              </w:rPr>
              <w:t>.</w:t>
            </w:r>
          </w:p>
          <w:p w14:paraId="10000000">
            <w:pPr>
              <w:pStyle w:val="Style_3"/>
              <w:spacing w:before="0" w:line="240" w:lineRule="auto"/>
              <w:ind w:firstLine="220" w:left="0"/>
              <w:jc w:val="both"/>
              <w:rPr>
                <w:rFonts w:ascii="Times New Roman" w:hAnsi="Times New Roman"/>
                <w:color w:val="333333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 xml:space="preserve">Как показывает практика </w:t>
            </w:r>
            <w:r>
              <w:rPr>
                <w:rFonts w:ascii="Times New Roman" w:hAnsi="Times New Roman"/>
                <w:color w:val="212529"/>
                <w:sz w:val="23"/>
              </w:rPr>
              <w:t>и результаты исследований – формы коррупционных и экономических преступлений – в целом, коррелируют с законодательно установленными формами</w:t>
            </w:r>
            <w:r>
              <w:rPr>
                <w:rFonts w:ascii="Times New Roman" w:hAnsi="Times New Roman"/>
                <w:color w:val="212529"/>
                <w:sz w:val="23"/>
              </w:rPr>
              <w:t xml:space="preserve"> коррупционных проявлений, среди которых:</w:t>
            </w:r>
          </w:p>
          <w:p w14:paraId="11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нецелевое использование и хищение бюджетных средств</w:t>
            </w:r>
            <w:r>
              <w:rPr>
                <w:rFonts w:ascii="Times New Roman" w:hAnsi="Times New Roman"/>
                <w:color w:val="212529"/>
                <w:sz w:val="23"/>
              </w:rPr>
              <w:t>;</w:t>
            </w:r>
          </w:p>
          <w:p w14:paraId="12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злоупотребление и превышение должностных полномочий</w:t>
            </w:r>
            <w:r>
              <w:rPr>
                <w:rFonts w:ascii="Times New Roman" w:hAnsi="Times New Roman"/>
                <w:color w:val="212529"/>
                <w:sz w:val="23"/>
              </w:rPr>
              <w:t>;</w:t>
            </w:r>
          </w:p>
          <w:p w14:paraId="13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мошенничество, совершенное лицом с использованием своего служебного положения</w:t>
            </w:r>
            <w:r>
              <w:rPr>
                <w:rFonts w:ascii="Times New Roman" w:hAnsi="Times New Roman"/>
                <w:color w:val="212529"/>
                <w:sz w:val="23"/>
              </w:rPr>
              <w:t>;</w:t>
            </w:r>
          </w:p>
          <w:p w14:paraId="14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получение и дача взятки</w:t>
            </w:r>
            <w:r>
              <w:rPr>
                <w:rFonts w:ascii="Times New Roman" w:hAnsi="Times New Roman"/>
                <w:color w:val="212529"/>
                <w:sz w:val="23"/>
              </w:rPr>
              <w:t>;</w:t>
            </w:r>
          </w:p>
          <w:p w14:paraId="15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изготовление и сбыт поддельных документов об образовании, повышении квалификации</w:t>
            </w:r>
            <w:r>
              <w:rPr>
                <w:rFonts w:ascii="Times New Roman" w:hAnsi="Times New Roman"/>
                <w:color w:val="212529"/>
                <w:sz w:val="23"/>
              </w:rPr>
              <w:t>;</w:t>
            </w:r>
          </w:p>
          <w:p w14:paraId="16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использование заведомо подложных дипломов о высшем образовании, сертификатов, справок и т.д.</w:t>
            </w:r>
          </w:p>
          <w:p w14:paraId="17000000">
            <w:pPr>
              <w:pStyle w:val="Style_3"/>
              <w:spacing w:before="0" w:line="240" w:lineRule="auto"/>
              <w:ind/>
              <w:rPr>
                <w:rFonts w:ascii="Times New Roman" w:hAnsi="Times New Roman"/>
                <w:color w:val="212529"/>
                <w:sz w:val="28"/>
              </w:rPr>
            </w:pPr>
          </w:p>
          <w:p w14:paraId="18000000"/>
        </w:tc>
        <w:tc>
          <w:tcPr>
            <w:tcW w:type="dxa" w:w="4977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19000000">
            <w:pPr>
              <w:ind w:firstLine="337" w:left="0"/>
              <w:jc w:val="both"/>
              <w:rPr>
                <w:rFonts w:ascii="Times New Roman" w:hAnsi="Times New Roman"/>
                <w:color w:val="212529"/>
              </w:rPr>
            </w:pPr>
          </w:p>
          <w:p w14:paraId="1A000000">
            <w:pPr>
              <w:ind w:firstLine="337" w:left="0"/>
              <w:jc w:val="both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В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ажное значение в процессе </w:t>
            </w:r>
            <w:r>
              <w:rPr>
                <w:rFonts w:ascii="Times New Roman" w:hAnsi="Times New Roman"/>
                <w:b w:val="1"/>
                <w:color w:val="212529"/>
                <w:sz w:val="24"/>
              </w:rPr>
              <w:t>противодействия коррупции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 имеет процесс профилактической работы с кадровым составом. </w:t>
            </w:r>
          </w:p>
          <w:p w14:paraId="1B000000">
            <w:pPr>
              <w:ind w:firstLine="337" w:left="0"/>
              <w:jc w:val="both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Государственные служащие, должностные лица </w:t>
            </w:r>
            <w:r>
              <w:rPr>
                <w:rFonts w:ascii="Times New Roman" w:hAnsi="Times New Roman"/>
                <w:i w:val="1"/>
                <w:color w:val="212529"/>
                <w:sz w:val="24"/>
                <w:u w:val="single"/>
              </w:rPr>
              <w:t>должны придерживаться следующих требований: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 </w:t>
            </w:r>
          </w:p>
          <w:p w14:paraId="1C000000">
            <w:pPr>
              <w:ind w:firstLine="337" w:left="0"/>
              <w:jc w:val="both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- соблюдать кодексы этики,  правила служебного поведения; 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- воздерживаться от поведения, которое может быть истолковано окружающими как готовность совершить </w:t>
            </w:r>
            <w:r>
              <w:rPr>
                <w:rFonts w:ascii="Times New Roman" w:hAnsi="Times New Roman"/>
                <w:color w:val="212529"/>
                <w:sz w:val="24"/>
              </w:rPr>
              <w:t>или участвовать в совершении коррупционного правонарушения;</w:t>
            </w:r>
            <w:r>
              <w:rPr>
                <w:rFonts w:ascii="Times New Roman" w:hAnsi="Times New Roman"/>
                <w:color w:val="212529"/>
                <w:sz w:val="24"/>
              </w:rPr>
              <w:t>- незамедлительно информировать руководителя о возможности возникновения либо возникшем конфликте интересов.</w:t>
            </w:r>
          </w:p>
          <w:p w14:paraId="1D000000">
            <w:pPr>
              <w:ind w:firstLine="337" w:left="0"/>
              <w:jc w:val="both"/>
              <w:rPr>
                <w:rFonts w:ascii="Times New Roman" w:hAnsi="Times New Roman"/>
                <w:color w:val="212529"/>
                <w:sz w:val="24"/>
              </w:rPr>
            </w:pPr>
          </w:p>
          <w:p w14:paraId="1E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1"/>
                <w:color w:val="212529"/>
                <w:sz w:val="22"/>
              </w:rPr>
            </w:pPr>
            <w:r>
              <w:rPr>
                <w:rFonts w:ascii="Times New Roman" w:hAnsi="Times New Roman"/>
                <w:b w:val="1"/>
                <w:color w:val="212529"/>
                <w:sz w:val="22"/>
              </w:rPr>
              <w:t>Куда обращаться?</w:t>
            </w:r>
          </w:p>
          <w:p w14:paraId="1F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1"/>
                <w:color w:val="212529"/>
                <w:sz w:val="22"/>
              </w:rPr>
            </w:pPr>
          </w:p>
          <w:p w14:paraId="20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0"/>
                <w:i w:val="1"/>
                <w:color w:val="212529"/>
                <w:sz w:val="22"/>
                <w:u w:val="single"/>
              </w:rPr>
            </w:pPr>
            <w:r>
              <w:rPr>
                <w:rFonts w:ascii="Times New Roman" w:hAnsi="Times New Roman"/>
                <w:b w:val="0"/>
                <w:i w:val="1"/>
                <w:color w:val="212529"/>
                <w:sz w:val="22"/>
                <w:u w:val="single"/>
              </w:rPr>
              <w:t>Южная транспортная прокуратура</w:t>
            </w:r>
          </w:p>
          <w:p w14:paraId="21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0"/>
                <w:color w:val="212529"/>
                <w:sz w:val="22"/>
              </w:rPr>
            </w:pPr>
            <w:r>
              <w:rPr>
                <w:rFonts w:ascii="Times New Roman" w:hAnsi="Times New Roman"/>
                <w:b w:val="0"/>
                <w:color w:val="333333"/>
                <w:sz w:val="22"/>
              </w:rPr>
              <w:t>тел.</w:t>
            </w:r>
            <w:r>
              <w:rPr>
                <w:rFonts w:ascii="Times New Roman" w:hAnsi="Times New Roman"/>
                <w:b w:val="0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color w:val="333333"/>
                <w:sz w:val="22"/>
              </w:rPr>
              <w:t>8</w:t>
            </w:r>
            <w:r>
              <w:rPr>
                <w:rFonts w:ascii="Times New Roman" w:hAnsi="Times New Roman"/>
                <w:b w:val="0"/>
                <w:color w:val="333333"/>
                <w:sz w:val="22"/>
              </w:rPr>
              <w:t xml:space="preserve"> (863) 251-04-</w:t>
            </w:r>
            <w:r>
              <w:rPr>
                <w:rFonts w:ascii="Times New Roman" w:hAnsi="Times New Roman"/>
                <w:b w:val="0"/>
                <w:color w:val="212529"/>
                <w:sz w:val="22"/>
              </w:rPr>
              <w:t>01</w:t>
            </w:r>
          </w:p>
          <w:p w14:paraId="22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0"/>
                <w:color w:val="212529"/>
                <w:sz w:val="22"/>
              </w:rPr>
            </w:pPr>
            <w:r>
              <w:rPr>
                <w:rFonts w:ascii="Times New Roman" w:hAnsi="Times New Roman"/>
                <w:b w:val="0"/>
                <w:color w:val="212529"/>
                <w:sz w:val="22"/>
              </w:rPr>
              <w:t>Дежурный прокурор 8(919)899-87-33</w:t>
            </w:r>
          </w:p>
          <w:p w14:paraId="23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212529"/>
                <w:sz w:val="22"/>
                <w:u w:val="single"/>
              </w:rPr>
            </w:pPr>
            <w:r>
              <w:rPr>
                <w:rFonts w:ascii="Times New Roman" w:hAnsi="Times New Roman"/>
                <w:i w:val="1"/>
                <w:color w:val="212529"/>
                <w:sz w:val="22"/>
                <w:u w:val="single"/>
              </w:rPr>
              <w:t>Следственный комитет Российской Федерации</w:t>
            </w:r>
          </w:p>
          <w:p w14:paraId="24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тел.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2"/>
              </w:rPr>
              <w:t>«</w:t>
            </w:r>
            <w:r>
              <w:rPr>
                <w:rFonts w:ascii="Times New Roman" w:hAnsi="Times New Roman"/>
                <w:color w:val="333333"/>
                <w:sz w:val="22"/>
              </w:rPr>
              <w:t>горячей линии</w:t>
            </w:r>
            <w:r>
              <w:rPr>
                <w:rFonts w:ascii="Times New Roman" w:hAnsi="Times New Roman"/>
                <w:color w:val="333333"/>
                <w:sz w:val="22"/>
              </w:rPr>
              <w:t>»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по противодействию коррупции 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>8 (800) 100-12-60</w:t>
            </w:r>
          </w:p>
          <w:p w14:paraId="25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</w:pP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 xml:space="preserve">Правительство Ростовской области </w:t>
            </w:r>
          </w:p>
          <w:p w14:paraId="26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1"/>
                <w:color w:val="212529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тел.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 «горячей линии» по противодействию коррупции 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>8 (863) 240-72-36</w:t>
            </w:r>
          </w:p>
          <w:p w14:paraId="27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</w:pP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 xml:space="preserve">Следственный комитет </w:t>
            </w: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>Ростовской области</w:t>
            </w:r>
          </w:p>
          <w:p w14:paraId="28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1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 xml:space="preserve">тел. «горячей линии» по противодействию коррупции 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>8 (863) 210-97-76</w:t>
            </w:r>
          </w:p>
          <w:p w14:paraId="29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</w:pP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>ГУ МВД России по Р</w:t>
            </w: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>остовской области</w:t>
            </w:r>
          </w:p>
          <w:p w14:paraId="2A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тел.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>8 (863)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 xml:space="preserve"> 249-24-77</w:t>
            </w:r>
          </w:p>
          <w:p w14:paraId="2B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</w:pP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>Волго-Донская транспортная прокуратура</w:t>
            </w:r>
          </w:p>
          <w:p w14:paraId="2C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1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тел.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>8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 xml:space="preserve"> (863) 291-05-59</w:t>
            </w:r>
          </w:p>
          <w:p w14:paraId="2D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  <w:p w14:paraId="2E000000">
            <w:pPr>
              <w:ind w:firstLine="337" w:left="0"/>
              <w:jc w:val="both"/>
            </w:pPr>
          </w:p>
        </w:tc>
      </w:tr>
    </w:tbl>
    <w:p w14:paraId="2F000000"/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20"/>
      <w:lvlText w:val="%1"/>
      <w:lvlJc w:val="left"/>
      <w:pPr>
        <w:ind w:hanging="432" w:left="432"/>
      </w:pPr>
    </w:lvl>
    <w:lvl w:ilvl="1">
      <w:start w:val="1"/>
      <w:numFmt w:val="decimal"/>
      <w:pStyle w:val="Style_41"/>
      <w:lvlText w:val="%1.%2"/>
      <w:lvlJc w:val="left"/>
      <w:pPr>
        <w:ind w:hanging="576" w:left="576"/>
      </w:pPr>
    </w:lvl>
    <w:lvl w:ilvl="2">
      <w:start w:val="1"/>
      <w:numFmt w:val="decimal"/>
      <w:pStyle w:val="Style_11"/>
      <w:lvlText w:val="%1.%2.%3"/>
      <w:lvlJc w:val="left"/>
      <w:pPr>
        <w:ind w:hanging="720" w:left="720"/>
      </w:pPr>
    </w:lvl>
    <w:lvl w:ilvl="3">
      <w:start w:val="1"/>
      <w:numFmt w:val="decimal"/>
      <w:pStyle w:val="Style_38"/>
      <w:lvlText w:val="%1.%2.%3.%4"/>
      <w:lvlJc w:val="left"/>
      <w:pPr>
        <w:ind w:hanging="864" w:left="864"/>
      </w:pPr>
    </w:lvl>
    <w:lvl w:ilvl="4">
      <w:start w:val="1"/>
      <w:numFmt w:val="decimal"/>
      <w:pStyle w:val="Style_19"/>
      <w:lvlText w:val="%1.%2.%3.%4.%5"/>
      <w:lvlJc w:val="left"/>
      <w:pPr>
        <w:ind w:hanging="1008" w:left="1008"/>
      </w:pPr>
    </w:lvl>
    <w:lvl w:ilvl="5">
      <w:start w:val="1"/>
      <w:numFmt w:val="decimal"/>
      <w:pStyle w:val="Style_42"/>
      <w:lvlText w:val="%1.%2.%3.%4.%5.%6"/>
      <w:lvlJc w:val="left"/>
      <w:pPr>
        <w:ind w:hanging="1152" w:left="1152"/>
      </w:pPr>
    </w:lvl>
    <w:lvl w:ilvl="6">
      <w:start w:val="1"/>
      <w:numFmt w:val="decimal"/>
      <w:pStyle w:val="Style_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Style_24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Style_13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numPr>
        <w:ilvl w:val="6"/>
        <w:numId w:val="2"/>
      </w:numPr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7_ch" w:type="character">
    <w:name w:val="heading 7"/>
    <w:basedOn w:val="Style_4_ch"/>
    <w:link w:val="Style_7"/>
    <w:rPr>
      <w:rFonts w:asciiTheme="majorAscii" w:hAnsiTheme="majorHAnsi"/>
      <w:i w:val="1"/>
      <w:color w:themeColor="text1" w:themeTint="BF" w:val="404040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Quote"/>
    <w:basedOn w:val="Style_4"/>
    <w:next w:val="Style_4"/>
    <w:link w:val="Style_10_ch"/>
    <w:pPr>
      <w:spacing w:before="160"/>
      <w:ind w:firstLine="0" w:left="720" w:right="720"/>
    </w:pPr>
    <w:rPr>
      <w:i w:val="1"/>
      <w:color w:themeColor="text1" w:val="000000"/>
    </w:rPr>
  </w:style>
  <w:style w:styleId="Style_10_ch" w:type="character">
    <w:name w:val="Quote"/>
    <w:basedOn w:val="Style_4_ch"/>
    <w:link w:val="Style_10"/>
    <w:rPr>
      <w:i w:val="1"/>
      <w:color w:themeColor="text1" w:val="000000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keepLines w:val="1"/>
      <w:numPr>
        <w:ilvl w:val="2"/>
        <w:numId w:val="2"/>
      </w:numPr>
      <w:spacing w:after="0" w:before="200"/>
      <w:ind/>
      <w:outlineLvl w:val="2"/>
    </w:pPr>
    <w:rPr>
      <w:rFonts w:asciiTheme="majorAscii" w:hAnsiTheme="majorHAnsi"/>
      <w:b w:val="1"/>
      <w:color w:themeColor="text1" w:val="000000"/>
    </w:rPr>
  </w:style>
  <w:style w:styleId="Style_11_ch" w:type="character">
    <w:name w:val="heading 3"/>
    <w:basedOn w:val="Style_4_ch"/>
    <w:link w:val="Style_11"/>
    <w:rPr>
      <w:rFonts w:asciiTheme="majorAscii" w:hAnsiTheme="majorHAnsi"/>
      <w:b w:val="1"/>
      <w:color w:themeColor="text1" w:val="000000"/>
    </w:rPr>
  </w:style>
  <w:style w:styleId="Style_12" w:type="paragraph">
    <w:name w:val="caption"/>
    <w:basedOn w:val="Style_4"/>
    <w:next w:val="Style_4"/>
    <w:link w:val="Style_12_ch"/>
    <w:pPr>
      <w:spacing w:after="200" w:line="240" w:lineRule="auto"/>
      <w:ind/>
    </w:pPr>
    <w:rPr>
      <w:i w:val="1"/>
      <w:color w:themeColor="text2" w:val="44546A"/>
      <w:sz w:val="18"/>
    </w:rPr>
  </w:style>
  <w:style w:styleId="Style_12_ch" w:type="character">
    <w:name w:val="caption"/>
    <w:basedOn w:val="Style_4_ch"/>
    <w:link w:val="Style_12"/>
    <w:rPr>
      <w:i w:val="1"/>
      <w:color w:themeColor="text2" w:val="44546A"/>
      <w:sz w:val="18"/>
    </w:rPr>
  </w:style>
  <w:style w:styleId="Style_13" w:type="paragraph">
    <w:name w:val="heading 9"/>
    <w:basedOn w:val="Style_4"/>
    <w:next w:val="Style_4"/>
    <w:link w:val="Style_13_ch"/>
    <w:uiPriority w:val="9"/>
    <w:qFormat/>
    <w:pPr>
      <w:keepNext w:val="1"/>
      <w:keepLines w:val="1"/>
      <w:numPr>
        <w:ilvl w:val="8"/>
        <w:numId w:val="2"/>
      </w:numPr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3_ch" w:type="character">
    <w:name w:val="heading 9"/>
    <w:basedOn w:val="Style_4_ch"/>
    <w:link w:val="Style_13"/>
    <w:rPr>
      <w:rFonts w:asciiTheme="majorAscii" w:hAnsiTheme="majorHAnsi"/>
      <w:i w:val="1"/>
      <w:color w:themeColor="text1" w:themeTint="BF" w:val="404040"/>
      <w:sz w:val="20"/>
    </w:rPr>
  </w:style>
  <w:style w:styleId="Style_14" w:type="paragraph">
    <w:name w:val="No Spacing"/>
    <w:link w:val="Style_14_ch"/>
    <w:pPr>
      <w:spacing w:after="0" w:line="240" w:lineRule="auto"/>
      <w:ind/>
    </w:pPr>
  </w:style>
  <w:style w:styleId="Style_14_ch" w:type="character">
    <w:name w:val="No Spacing"/>
    <w:link w:val="Style_14"/>
  </w:style>
  <w:style w:styleId="Style_15" w:type="paragraph">
    <w:name w:val="List Paragraph"/>
    <w:basedOn w:val="Style_4"/>
    <w:link w:val="Style_15_ch"/>
    <w:pPr>
      <w:ind w:firstLine="0" w:left="720"/>
      <w:contextualSpacing w:val="1"/>
    </w:pPr>
  </w:style>
  <w:style w:styleId="Style_15_ch" w:type="character">
    <w:name w:val="List Paragraph"/>
    <w:basedOn w:val="Style_4_ch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Subtle Emphasis"/>
    <w:basedOn w:val="Style_18"/>
    <w:link w:val="Style_17_ch"/>
    <w:rPr>
      <w:i w:val="1"/>
      <w:color w:themeColor="text1" w:themeTint="BF" w:val="404040"/>
    </w:rPr>
  </w:style>
  <w:style w:styleId="Style_17_ch" w:type="character">
    <w:name w:val="Subtle Emphasis"/>
    <w:basedOn w:val="Style_18_ch"/>
    <w:link w:val="Style_17"/>
    <w:rPr>
      <w:i w:val="1"/>
      <w:color w:themeColor="text1" w:themeTint="BF" w:val="404040"/>
    </w:rPr>
  </w:style>
  <w:style w:styleId="Style_19" w:type="paragraph">
    <w:name w:val="heading 5"/>
    <w:basedOn w:val="Style_4"/>
    <w:next w:val="Style_4"/>
    <w:link w:val="Style_19_ch"/>
    <w:uiPriority w:val="9"/>
    <w:qFormat/>
    <w:pPr>
      <w:keepNext w:val="1"/>
      <w:keepLines w:val="1"/>
      <w:numPr>
        <w:ilvl w:val="4"/>
        <w:numId w:val="2"/>
      </w:numPr>
      <w:spacing w:after="0" w:before="200"/>
      <w:ind/>
      <w:outlineLvl w:val="4"/>
    </w:pPr>
    <w:rPr>
      <w:rFonts w:asciiTheme="majorAscii" w:hAnsiTheme="majorHAnsi"/>
      <w:color w:themeColor="text2" w:themeShade="BF" w:val="333F4F"/>
    </w:rPr>
  </w:style>
  <w:style w:styleId="Style_19_ch" w:type="character">
    <w:name w:val="heading 5"/>
    <w:basedOn w:val="Style_4_ch"/>
    <w:link w:val="Style_19"/>
    <w:rPr>
      <w:rFonts w:asciiTheme="majorAscii" w:hAnsiTheme="majorHAnsi"/>
      <w:color w:themeColor="text2" w:themeShade="BF" w:val="333F4F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numPr>
        <w:numId w:val="2"/>
      </w:numPr>
      <w:spacing w:before="360"/>
      <w:ind/>
      <w:outlineLvl w:val="0"/>
    </w:pPr>
    <w:rPr>
      <w:rFonts w:asciiTheme="majorAscii" w:hAnsiTheme="majorHAnsi"/>
      <w:b w:val="1"/>
      <w:smallCaps w:val="1"/>
      <w:color w:themeColor="text1" w:val="000000"/>
      <w:sz w:val="36"/>
    </w:rPr>
  </w:style>
  <w:style w:styleId="Style_20_ch" w:type="character">
    <w:name w:val="heading 1"/>
    <w:basedOn w:val="Style_4_ch"/>
    <w:link w:val="Style_20"/>
    <w:rPr>
      <w:rFonts w:asciiTheme="majorAscii" w:hAnsiTheme="majorHAnsi"/>
      <w:b w:val="1"/>
      <w:smallCaps w:val="1"/>
      <w:color w:themeColor="text1" w:val="000000"/>
      <w:sz w:val="36"/>
    </w:rPr>
  </w:style>
  <w:style w:styleId="Style_21" w:type="paragraph">
    <w:name w:val="Intense Quote"/>
    <w:basedOn w:val="Style_4"/>
    <w:next w:val="Style_4"/>
    <w:link w:val="Style_21_ch"/>
    <w:pPr>
      <w:spacing w:after="240" w:before="240"/>
      <w:ind w:firstLine="0" w:left="936" w:right="936"/>
      <w:jc w:val="center"/>
    </w:pPr>
    <w:rPr>
      <w:color w:themeColor="text1" w:val="000000"/>
    </w:rPr>
  </w:style>
  <w:style w:styleId="Style_21_ch" w:type="character">
    <w:name w:val="Intense Quote"/>
    <w:basedOn w:val="Style_4_ch"/>
    <w:link w:val="Style_21"/>
    <w:rPr>
      <w:color w:themeColor="text1" w:val="000000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heading 8"/>
    <w:basedOn w:val="Style_4"/>
    <w:next w:val="Style_4"/>
    <w:link w:val="Style_24_ch"/>
    <w:uiPriority w:val="9"/>
    <w:qFormat/>
    <w:pPr>
      <w:keepNext w:val="1"/>
      <w:keepLines w:val="1"/>
      <w:numPr>
        <w:ilvl w:val="7"/>
        <w:numId w:val="2"/>
      </w:numPr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4_ch" w:type="character">
    <w:name w:val="heading 8"/>
    <w:basedOn w:val="Style_4_ch"/>
    <w:link w:val="Style_24"/>
    <w:rPr>
      <w:rFonts w:asciiTheme="majorAscii" w:hAnsiTheme="majorHAnsi"/>
      <w:color w:themeColor="text1" w:themeTint="BF" w:val="404040"/>
      <w:sz w:val="20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Intense Reference"/>
    <w:basedOn w:val="Style_18"/>
    <w:link w:val="Style_27_ch"/>
    <w:rPr>
      <w:b w:val="1"/>
      <w:smallCaps w:val="1"/>
      <w:u w:val="single"/>
    </w:rPr>
  </w:style>
  <w:style w:styleId="Style_27_ch" w:type="character">
    <w:name w:val="Intense Reference"/>
    <w:basedOn w:val="Style_18_ch"/>
    <w:link w:val="Style_27"/>
    <w:rPr>
      <w:b w:val="1"/>
      <w:smallCaps w:val="1"/>
      <w:u w:val="single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End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Endnote"/>
    <w:link w:val="Style_29"/>
    <w:rPr>
      <w:rFonts w:ascii="XO Thames" w:hAnsi="XO Thames"/>
      <w:sz w:val="22"/>
    </w:rPr>
  </w:style>
  <w:style w:styleId="Style_30" w:type="paragraph">
    <w:name w:val="TOC Heading"/>
    <w:basedOn w:val="Style_20"/>
    <w:next w:val="Style_4"/>
    <w:link w:val="Style_30_ch"/>
    <w:pPr>
      <w:ind/>
      <w:outlineLvl w:val="8"/>
    </w:pPr>
  </w:style>
  <w:style w:styleId="Style_30_ch" w:type="character">
    <w:name w:val="TOC Heading"/>
    <w:basedOn w:val="Style_20_ch"/>
    <w:link w:val="Style_30"/>
  </w:style>
  <w:style w:styleId="Style_31" w:type="paragraph">
    <w:name w:val="Subtle Reference"/>
    <w:basedOn w:val="Style_18"/>
    <w:link w:val="Style_31_ch"/>
    <w:rPr>
      <w:smallCaps w:val="1"/>
      <w:color w:themeColor="text1" w:themeTint="BF" w:val="404040"/>
      <w:u w:color="7F7F7F" w:val="single"/>
    </w:rPr>
  </w:style>
  <w:style w:styleId="Style_31_ch" w:type="character">
    <w:name w:val="Subtle Reference"/>
    <w:basedOn w:val="Style_18_ch"/>
    <w:link w:val="Style_31"/>
    <w:rPr>
      <w:smallCaps w:val="1"/>
      <w:color w:themeColor="text1" w:themeTint="BF" w:val="404040"/>
      <w:u w:color="7F7F7F" w:val="single"/>
    </w:rPr>
  </w:style>
  <w:style w:styleId="Style_32" w:type="paragraph">
    <w:name w:val="Intense Emphasis"/>
    <w:basedOn w:val="Style_18"/>
    <w:link w:val="Style_32_ch"/>
    <w:rPr>
      <w:b w:val="1"/>
      <w:i w:val="1"/>
      <w:caps w:val="1"/>
    </w:rPr>
  </w:style>
  <w:style w:styleId="Style_32_ch" w:type="character">
    <w:name w:val="Intense Emphasis"/>
    <w:basedOn w:val="Style_18_ch"/>
    <w:link w:val="Style_32"/>
    <w:rPr>
      <w:b w:val="1"/>
      <w:i w:val="1"/>
      <w:caps w:val="1"/>
    </w:rPr>
  </w:style>
  <w:style w:styleId="Style_33" w:type="paragraph">
    <w:name w:val="toc 8"/>
    <w:next w:val="Style_4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Emphasis"/>
    <w:basedOn w:val="Style_18"/>
    <w:link w:val="Style_34_ch"/>
    <w:rPr>
      <w:i w:val="1"/>
      <w:color w:val="000000"/>
    </w:rPr>
  </w:style>
  <w:style w:styleId="Style_34_ch" w:type="character">
    <w:name w:val="Emphasis"/>
    <w:basedOn w:val="Style_18_ch"/>
    <w:link w:val="Style_34"/>
    <w:rPr>
      <w:i w:val="1"/>
      <w:color w:val="00000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5" w:type="paragraph">
    <w:name w:val="toc 5"/>
    <w:next w:val="Style_4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36" w:type="paragraph">
    <w:name w:val="Subtitle"/>
    <w:basedOn w:val="Style_4"/>
    <w:next w:val="Style_4"/>
    <w:link w:val="Style_36_ch"/>
    <w:uiPriority w:val="11"/>
    <w:qFormat/>
    <w:pPr>
      <w:numPr>
        <w:ilvl w:val="1"/>
      </w:numPr>
    </w:pPr>
    <w:rPr>
      <w:color w:themeColor="text1" w:themeTint="A5" w:val="595959"/>
      <w:spacing w:val="10"/>
    </w:rPr>
  </w:style>
  <w:style w:styleId="Style_36_ch" w:type="character">
    <w:name w:val="Subtitle"/>
    <w:basedOn w:val="Style_4_ch"/>
    <w:link w:val="Style_36"/>
    <w:rPr>
      <w:color w:themeColor="text1" w:themeTint="A5" w:val="595959"/>
      <w:spacing w:val="10"/>
    </w:rPr>
  </w:style>
  <w:style w:styleId="Style_37" w:type="paragraph">
    <w:name w:val="Title"/>
    <w:basedOn w:val="Style_4"/>
    <w:next w:val="Style_4"/>
    <w:link w:val="Style_37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color w:themeColor="text1" w:val="000000"/>
      <w:sz w:val="56"/>
    </w:rPr>
  </w:style>
  <w:style w:styleId="Style_37_ch" w:type="character">
    <w:name w:val="Title"/>
    <w:basedOn w:val="Style_4_ch"/>
    <w:link w:val="Style_37"/>
    <w:rPr>
      <w:rFonts w:asciiTheme="majorAscii" w:hAnsiTheme="majorHAnsi"/>
      <w:color w:themeColor="text1" w:val="000000"/>
      <w:sz w:val="56"/>
    </w:rPr>
  </w:style>
  <w:style w:styleId="Style_38" w:type="paragraph">
    <w:name w:val="heading 4"/>
    <w:basedOn w:val="Style_4"/>
    <w:next w:val="Style_4"/>
    <w:link w:val="Style_38_ch"/>
    <w:uiPriority w:val="9"/>
    <w:qFormat/>
    <w:pPr>
      <w:keepNext w:val="1"/>
      <w:keepLines w:val="1"/>
      <w:numPr>
        <w:ilvl w:val="3"/>
        <w:numId w:val="2"/>
      </w:numPr>
      <w:spacing w:after="0" w:before="200"/>
      <w:ind/>
      <w:outlineLvl w:val="3"/>
    </w:pPr>
    <w:rPr>
      <w:rFonts w:asciiTheme="majorAscii" w:hAnsiTheme="majorHAnsi"/>
      <w:b w:val="1"/>
      <w:i w:val="1"/>
      <w:color w:themeColor="text1" w:val="000000"/>
    </w:rPr>
  </w:style>
  <w:style w:styleId="Style_38_ch" w:type="character">
    <w:name w:val="heading 4"/>
    <w:basedOn w:val="Style_4_ch"/>
    <w:link w:val="Style_38"/>
    <w:rPr>
      <w:rFonts w:asciiTheme="majorAscii" w:hAnsiTheme="majorHAnsi"/>
      <w:b w:val="1"/>
      <w:i w:val="1"/>
      <w:color w:themeColor="text1" w:val="000000"/>
    </w:rPr>
  </w:style>
  <w:style w:styleId="Style_39" w:type="paragraph">
    <w:name w:val="Strong"/>
    <w:basedOn w:val="Style_18"/>
    <w:link w:val="Style_39_ch"/>
    <w:rPr>
      <w:b w:val="1"/>
      <w:color w:themeColor="text1" w:val="000000"/>
    </w:rPr>
  </w:style>
  <w:style w:styleId="Style_39_ch" w:type="character">
    <w:name w:val="Strong"/>
    <w:basedOn w:val="Style_18_ch"/>
    <w:link w:val="Style_39"/>
    <w:rPr>
      <w:b w:val="1"/>
      <w:color w:themeColor="text1" w:val="000000"/>
    </w:rPr>
  </w:style>
  <w:style w:styleId="Style_40" w:type="paragraph">
    <w:name w:val="Book Title"/>
    <w:basedOn w:val="Style_18"/>
    <w:link w:val="Style_40_ch"/>
    <w:rPr>
      <w:b w:val="0"/>
      <w:smallCaps w:val="1"/>
      <w:spacing w:val="5"/>
    </w:rPr>
  </w:style>
  <w:style w:styleId="Style_40_ch" w:type="character">
    <w:name w:val="Book Title"/>
    <w:basedOn w:val="Style_18_ch"/>
    <w:link w:val="Style_40"/>
    <w:rPr>
      <w:b w:val="0"/>
      <w:smallCaps w:val="1"/>
      <w:spacing w:val="5"/>
    </w:rPr>
  </w:style>
  <w:style w:styleId="Style_3" w:type="paragraph">
    <w:name w:val="По умолчанию"/>
    <w:link w:val="Style_3_ch"/>
    <w:pPr>
      <w:spacing w:after="0" w:before="160" w:line="288" w:lineRule="auto"/>
      <w:ind/>
    </w:pPr>
    <w:rPr>
      <w:rFonts w:ascii="Helvetica Neue" w:hAnsi="Helvetica Neue"/>
      <w:color w:val="000000"/>
      <w:sz w:val="24"/>
    </w:rPr>
  </w:style>
  <w:style w:styleId="Style_3_ch" w:type="character">
    <w:name w:val="По умолчанию"/>
    <w:link w:val="Style_3"/>
    <w:rPr>
      <w:rFonts w:ascii="Helvetica Neue" w:hAnsi="Helvetica Neue"/>
      <w:color w:val="000000"/>
      <w:sz w:val="24"/>
    </w:rPr>
  </w:style>
  <w:style w:styleId="Style_41" w:type="paragraph">
    <w:name w:val="heading 2"/>
    <w:basedOn w:val="Style_4"/>
    <w:next w:val="Style_4"/>
    <w:link w:val="Style_41_ch"/>
    <w:uiPriority w:val="9"/>
    <w:qFormat/>
    <w:pPr>
      <w:keepNext w:val="1"/>
      <w:keepLines w:val="1"/>
      <w:numPr>
        <w:ilvl w:val="1"/>
        <w:numId w:val="2"/>
      </w:numPr>
      <w:spacing w:after="0" w:before="360"/>
      <w:ind/>
      <w:outlineLvl w:val="1"/>
    </w:pPr>
    <w:rPr>
      <w:rFonts w:asciiTheme="majorAscii" w:hAnsiTheme="majorHAnsi"/>
      <w:b w:val="1"/>
      <w:smallCaps w:val="1"/>
      <w:color w:themeColor="text1" w:val="000000"/>
      <w:sz w:val="28"/>
    </w:rPr>
  </w:style>
  <w:style w:styleId="Style_41_ch" w:type="character">
    <w:name w:val="heading 2"/>
    <w:basedOn w:val="Style_4_ch"/>
    <w:link w:val="Style_41"/>
    <w:rPr>
      <w:rFonts w:asciiTheme="majorAscii" w:hAnsiTheme="majorHAnsi"/>
      <w:b w:val="1"/>
      <w:smallCaps w:val="1"/>
      <w:color w:themeColor="text1" w:val="000000"/>
      <w:sz w:val="28"/>
    </w:rPr>
  </w:style>
  <w:style w:styleId="Style_42" w:type="paragraph">
    <w:name w:val="heading 6"/>
    <w:basedOn w:val="Style_4"/>
    <w:next w:val="Style_4"/>
    <w:link w:val="Style_42_ch"/>
    <w:uiPriority w:val="9"/>
    <w:qFormat/>
    <w:pPr>
      <w:keepNext w:val="1"/>
      <w:keepLines w:val="1"/>
      <w:numPr>
        <w:ilvl w:val="5"/>
        <w:numId w:val="2"/>
      </w:numPr>
      <w:spacing w:after="0" w:before="200"/>
      <w:ind/>
      <w:outlineLvl w:val="5"/>
    </w:pPr>
    <w:rPr>
      <w:rFonts w:asciiTheme="majorAscii" w:hAnsiTheme="majorHAnsi"/>
      <w:i w:val="1"/>
      <w:color w:themeColor="text2" w:themeShade="BF" w:val="333F4F"/>
    </w:rPr>
  </w:style>
  <w:style w:styleId="Style_42_ch" w:type="character">
    <w:name w:val="heading 6"/>
    <w:basedOn w:val="Style_4_ch"/>
    <w:link w:val="Style_42"/>
    <w:rPr>
      <w:rFonts w:asciiTheme="majorAscii" w:hAnsiTheme="majorHAnsi"/>
      <w:i w:val="1"/>
      <w:color w:themeColor="text2" w:themeShade="BF" w:val="333F4F"/>
    </w:rPr>
  </w:style>
  <w:style w:styleId="Style_1" w:type="table">
    <w:name w:val="Table Grid"/>
    <w:basedOn w:val="Style_4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2026-01-12T05:20:08Z</dcterms:modified>
</cp:coreProperties>
</file>