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О компенсации</w:t>
      </w:r>
      <w:r>
        <w:rPr>
          <w:b w:val="1"/>
        </w:rPr>
        <w:t xml:space="preserve"> расходов на газификацию жилья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отдельным категориям граждан</w:t>
      </w:r>
      <w:bookmarkStart w:id="1" w:name="_GoBack"/>
      <w:bookmarkEnd w:id="1"/>
    </w:p>
    <w:p w14:paraId="03000000">
      <w:pPr>
        <w:ind/>
        <w:jc w:val="both"/>
      </w:pPr>
    </w:p>
    <w:p w14:paraId="04000000">
      <w:pPr>
        <w:ind/>
        <w:jc w:val="both"/>
      </w:pPr>
      <w:r>
        <w:t xml:space="preserve">Внесены изменения в областной закон от 22.04.2008 № 11-ЗС «О предоставлении меры социальной поддержки по оплате расходов на газификацию жилья отдельным категориям граждан». С учетом внесенных изменений с 01.01.2022 года право на получение компенсации затрат на газификацию жилья имеют граждане Российской Федерации постоянно проживающие и зарегистрированные по месту жительства в Ростовской области: </w:t>
      </w:r>
    </w:p>
    <w:p w14:paraId="05000000">
      <w:pPr>
        <w:ind/>
        <w:jc w:val="both"/>
      </w:pPr>
      <w:r>
        <w:rPr>
          <w:rFonts w:ascii="Symbol" w:hAnsi="Symbol"/>
        </w:rPr>
        <w:t>·</w:t>
      </w:r>
      <w:r>
        <w:t xml:space="preserve"> Инвалиды Великой Отечественной войны </w:t>
      </w:r>
    </w:p>
    <w:p w14:paraId="06000000">
      <w:pPr>
        <w:ind/>
        <w:jc w:val="both"/>
      </w:pPr>
      <w:r>
        <w:rPr>
          <w:rFonts w:ascii="Symbol" w:hAnsi="Symbol"/>
        </w:rPr>
        <w:t>·</w:t>
      </w:r>
      <w:r>
        <w:t xml:space="preserve"> Участники Великой Отечественной войны </w:t>
      </w:r>
    </w:p>
    <w:p w14:paraId="07000000">
      <w:pPr>
        <w:ind/>
        <w:jc w:val="both"/>
      </w:pPr>
      <w:r>
        <w:rPr>
          <w:rFonts w:ascii="Symbol" w:hAnsi="Symbol"/>
        </w:rPr>
        <w:t>·</w:t>
      </w:r>
      <w:r>
        <w:t xml:space="preserve"> Вдовы погибших (умерших) инвалидов Великой Отечественной войны и участников Великой Отечественной войны. </w:t>
      </w:r>
    </w:p>
    <w:p w14:paraId="08000000">
      <w:pPr>
        <w:ind/>
        <w:jc w:val="both"/>
      </w:pPr>
      <w:r>
        <w:rPr>
          <w:rFonts w:ascii="Symbol" w:hAnsi="Symbol"/>
        </w:rPr>
        <w:t>·</w:t>
      </w:r>
      <w:r>
        <w:t xml:space="preserve"> Бывшие несовершеннолетние узники фашизма. </w:t>
      </w:r>
    </w:p>
    <w:p w14:paraId="09000000">
      <w:pPr>
        <w:ind/>
        <w:jc w:val="both"/>
      </w:pPr>
      <w:r>
        <w:rPr>
          <w:rFonts w:ascii="Symbol" w:hAnsi="Symbol"/>
        </w:rPr>
        <w:t>·</w:t>
      </w:r>
      <w:r>
        <w:t xml:space="preserve"> Лица, награжденные знаком «Жителю блокадного Ленинграда». </w:t>
      </w:r>
    </w:p>
    <w:p w14:paraId="0A000000">
      <w:pPr>
        <w:ind/>
        <w:jc w:val="both"/>
      </w:pPr>
      <w:r>
        <w:rPr>
          <w:rFonts w:ascii="Symbol" w:hAnsi="Symbol"/>
        </w:rPr>
        <w:t>·</w:t>
      </w:r>
      <w:r>
        <w:t xml:space="preserve"> Труженики тыла. </w:t>
      </w:r>
    </w:p>
    <w:p w14:paraId="0B000000">
      <w:pPr>
        <w:ind/>
        <w:jc w:val="both"/>
      </w:pPr>
      <w:r>
        <w:rPr>
          <w:rFonts w:ascii="Symbol" w:hAnsi="Symbol"/>
        </w:rPr>
        <w:t>·</w:t>
      </w:r>
      <w:r>
        <w:t xml:space="preserve"> Инвалиды I и II групп, семьи имеющие детей инвалидов. </w:t>
      </w:r>
    </w:p>
    <w:p w14:paraId="0C000000">
      <w:pPr>
        <w:ind/>
        <w:jc w:val="both"/>
      </w:pPr>
      <w:r>
        <w:rPr>
          <w:rFonts w:ascii="Symbol" w:hAnsi="Symbol"/>
        </w:rPr>
        <w:t>·</w:t>
      </w:r>
      <w:r>
        <w:t xml:space="preserve"> Многодетные семьи, имеющие трех и более детей в возрасте до 18 лет, а обучающихся в образовательных организациях по очной форме обучения - до 23 лет. </w:t>
      </w:r>
    </w:p>
    <w:p w14:paraId="0D000000">
      <w:pPr>
        <w:ind/>
        <w:jc w:val="both"/>
      </w:pPr>
      <w:r>
        <w:rPr>
          <w:rFonts w:ascii="Symbol" w:hAnsi="Symbol"/>
        </w:rPr>
        <w:t>·</w:t>
      </w:r>
      <w:r>
        <w:t xml:space="preserve"> Одиноко проживающие граждане старше 65 лет. </w:t>
      </w:r>
    </w:p>
    <w:p w14:paraId="0E000000">
      <w:pPr>
        <w:ind/>
        <w:jc w:val="both"/>
      </w:pPr>
      <w:r>
        <w:t xml:space="preserve">Размер компенсации составляет 50% стоимости расходов на газификацию жилья, но не выше 50 тыс. руб. на один жилой дом (квартиру). В затраты на газификацию жилья включается оплата стоимости строительно-монтажных работ по устройству газовых вводов и внутридомовых газовых сетей, газового оборудования (не более одного наименования каждого вида) и приборов учета, необходимых для газификации жилья. </w:t>
      </w:r>
    </w:p>
    <w:p w14:paraId="0F000000">
      <w:pPr>
        <w:ind/>
        <w:jc w:val="both"/>
      </w:pPr>
      <w:r>
        <w:t xml:space="preserve">Перечень документов для оформления компенсации и всю интересующую информацию Вы можете получить в кабинете № 7 Департамента социальной защиты населения Администрации Семикаракорского района (г. </w:t>
      </w:r>
      <w:r>
        <w:t>Семикаракорск</w:t>
      </w:r>
      <w:r>
        <w:t>, ул. Ленина, д.136) с понедельника по среду с 8ч. до 12ч. Тел. 4-07-32</w:t>
      </w:r>
    </w:p>
    <w:sectPr>
      <w:pgSz w:h="16838" w:orient="portrait" w:w="11906"/>
      <w:pgMar w:bottom="426" w:footer="708" w:gutter="0" w:header="708" w:left="170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2022-09-13T12:05:58Z</dcterms:modified>
</cp:coreProperties>
</file>