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14:paraId="0800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31.08.2022                                г. Семикаракорск                                     №135 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 внесении изменений в распоряжение Администрации 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 от 28.12.2021 № 54</w:t>
      </w: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14:paraId="0D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2022 год»</w:t>
      </w:r>
    </w:p>
    <w:p w14:paraId="0E000000">
      <w:pPr>
        <w:pStyle w:val="Style_3"/>
        <w:widowControl w:val="1"/>
        <w:ind w:right="0"/>
        <w:rPr>
          <w:rFonts w:ascii="Times New Roman" w:hAnsi="Times New Roman"/>
          <w:b w:val="0"/>
          <w:sz w:val="28"/>
        </w:rPr>
      </w:pPr>
    </w:p>
    <w:p w14:paraId="0F000000">
      <w:pPr>
        <w:pStyle w:val="Style_4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>В со</w:t>
      </w:r>
      <w:r>
        <w:rPr>
          <w:rFonts w:ascii="Times New Roman" w:hAnsi="Times New Roman"/>
          <w:sz w:val="28"/>
          <w:highlight w:val="white"/>
        </w:rPr>
        <w:t xml:space="preserve">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  31.08.2022 № 607</w:t>
      </w:r>
      <w:r>
        <w:rPr>
          <w:rFonts w:ascii="Times New Roman" w:hAnsi="Times New Roman"/>
          <w:sz w:val="28"/>
          <w:highlight w:val="white"/>
        </w:rPr>
        <w:t xml:space="preserve"> 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14:paraId="10000000">
      <w:pPr>
        <w:pStyle w:val="Style_4"/>
        <w:ind/>
        <w:jc w:val="both"/>
        <w:rPr>
          <w:highlight w:val="white"/>
        </w:rPr>
      </w:pPr>
    </w:p>
    <w:p w14:paraId="11000000">
      <w:pPr>
        <w:numPr>
          <w:ilvl w:val="0"/>
          <w:numId w:val="1"/>
        </w:numPr>
        <w:tabs>
          <w:tab w:leader="none" w:pos="1134" w:val="left"/>
          <w:tab w:leader="none" w:pos="9355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распоряжение Администрации Семи</w:t>
      </w:r>
      <w:r>
        <w:rPr>
          <w:rFonts w:ascii="Times New Roman" w:hAnsi="Times New Roman"/>
          <w:sz w:val="28"/>
        </w:rPr>
        <w:t>каракорского городского поселения от 28.12.2021  № 54 «Об утверждении плана реализации муниципальной программы Семикаракорского городского поселения «Муниципальная политика» на 2022 год» внести следующие изменения:</w:t>
      </w:r>
    </w:p>
    <w:p w14:paraId="12000000">
      <w:pPr>
        <w:tabs>
          <w:tab w:leader="none" w:pos="1134" w:val="left"/>
          <w:tab w:leader="none" w:pos="9355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изложить в редакции согласно п</w:t>
      </w:r>
      <w:r>
        <w:rPr>
          <w:rFonts w:ascii="Times New Roman" w:hAnsi="Times New Roman"/>
          <w:sz w:val="28"/>
        </w:rPr>
        <w:t>риложению к настоящему распоряжению.</w:t>
      </w:r>
    </w:p>
    <w:p w14:paraId="13000000">
      <w:pPr>
        <w:pStyle w:val="Style_3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2. Признать утратившим силу распоряжение Администрации Семикаракорского городского поселения от 30.03.2022 № 43 «О внесении изменений в распоряжение Администрации Семикаракорского городского поселения от 28.12.2021 № 54 «Об утверждении плана реализац</w:t>
      </w:r>
      <w:r>
        <w:rPr>
          <w:rFonts w:ascii="Times New Roman" w:hAnsi="Times New Roman"/>
          <w:b w:val="0"/>
          <w:sz w:val="28"/>
        </w:rPr>
        <w:t>ии муниципальной программы Семикаракорского городского поселения «Муниципальная политика» на 2022 год».</w:t>
      </w:r>
    </w:p>
    <w:p w14:paraId="14000000">
      <w:pPr>
        <w:pStyle w:val="Style_4"/>
        <w:tabs>
          <w:tab w:leader="none" w:pos="54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 Настоящее распоряжение вступает в силу со дня его издания.</w:t>
      </w:r>
    </w:p>
    <w:p w14:paraId="15000000">
      <w:pPr>
        <w:pStyle w:val="Style_4"/>
        <w:tabs>
          <w:tab w:leader="none" w:pos="54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Контроль за  исполнением распоряжения возложить на заместителя главы Админис</w:t>
      </w:r>
      <w:r>
        <w:rPr>
          <w:rFonts w:ascii="Times New Roman" w:hAnsi="Times New Roman"/>
          <w:sz w:val="28"/>
        </w:rPr>
        <w:t>трации Семикаракорского городского поселения по социальному развитию и организационной работе Юсину Г.В.</w:t>
      </w:r>
    </w:p>
    <w:p w14:paraId="16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главы Администрации</w:t>
      </w:r>
    </w:p>
    <w:p w14:paraId="19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14:paraId="1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   Г.В. Юсина </w:t>
      </w:r>
    </w:p>
    <w:p w14:paraId="1B000000">
      <w:pPr>
        <w:pStyle w:val="Style_5"/>
        <w:widowControl w:val="1"/>
        <w:ind w:right="0"/>
        <w:jc w:val="both"/>
        <w:rPr>
          <w:rFonts w:ascii="Times New Roman" w:hAnsi="Times New Roman"/>
        </w:rPr>
      </w:pPr>
    </w:p>
    <w:p w14:paraId="1C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</w:t>
      </w:r>
      <w:r>
        <w:rPr>
          <w:rFonts w:ascii="Times New Roman" w:hAnsi="Times New Roman"/>
        </w:rPr>
        <w:t>ение вносит:</w:t>
      </w:r>
    </w:p>
    <w:p w14:paraId="1D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1E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14:paraId="1F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14:paraId="20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14:paraId="21000000">
      <w:pPr>
        <w:pStyle w:val="Style_5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14:paraId="22000000">
      <w:pPr>
        <w:sectPr>
          <w:footerReference r:id="rId2" w:type="default"/>
          <w:pgSz w:h="16840" w:orient="portrait" w:w="11907"/>
          <w:pgMar w:bottom="284" w:footer="720" w:gutter="0" w:header="720" w:left="1701" w:right="720" w:top="360"/>
          <w:titlePg/>
        </w:sectPr>
      </w:pPr>
    </w:p>
    <w:p w14:paraId="2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14:paraId="2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14:paraId="2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14:paraId="2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31.08.2022  №135 </w:t>
      </w:r>
    </w:p>
    <w:p w14:paraId="2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</w:p>
    <w:p w14:paraId="29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14:paraId="2A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14:paraId="2B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14:paraId="2C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28.12.2021  № 54 </w:t>
      </w: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2022 год  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15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14:paraId="3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4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14:paraId="3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</w:p>
          <w:p w14:paraId="3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 (должность/ФИО)  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type="dxa" w:w="37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бюджет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hRule="atLeast" w:val="2684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14:paraId="4B000000">
            <w:pPr>
              <w:pStyle w:val="Style_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Развитие муниципального управления и муниципальной службы в Семикаракорском городском поселении, дополнительное </w:t>
            </w:r>
            <w:r>
              <w:rPr>
                <w:rFonts w:ascii="Times New Roman" w:hAnsi="Times New Roman"/>
              </w:rPr>
              <w:t>профессиональное образование лиц, занятых в системе местного самоуправления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14:paraId="4D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t>городского поселени</w:t>
            </w:r>
            <w:r>
              <w:rPr>
                <w:rFonts w:ascii="Times New Roman" w:hAnsi="Times New Roman"/>
              </w:rPr>
              <w:t>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>эффективности деятельности органов местного самоуправления;</w:t>
            </w:r>
          </w:p>
          <w:p w14:paraId="4F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t>системе местного самоуправления;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126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spacing w:line="240" w:lineRule="auto"/>
              <w:ind w:firstLine="0"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</w:t>
            </w:r>
            <w:r>
              <w:rPr>
                <w:rFonts w:ascii="Times New Roman" w:hAnsi="Times New Roman"/>
              </w:rPr>
              <w:t xml:space="preserve">ения; </w:t>
            </w:r>
            <w:r>
              <w:rPr>
                <w:rFonts w:ascii="Times New Roman" w:hAnsi="Times New Roman"/>
              </w:rPr>
              <w:t>муниципальные служащие Администрации Семикаракорского городского поселения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138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14:paraId="61000000">
            <w:pPr>
              <w:pStyle w:val="Style_7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14:paraId="6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24 260,5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24 260,5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1975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6C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Семикаракорского городского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23005,1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200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14:paraId="76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Семикаракорского </w:t>
            </w:r>
            <w:r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20 578,9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20 578,9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138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14:paraId="80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14:paraId="81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t>Семикаракорского городского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2 426,2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55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14:paraId="8B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41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14:paraId="93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41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14:paraId="9B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649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14:paraId="A3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содержанию </w:t>
            </w:r>
            <w:r>
              <w:rPr>
                <w:sz w:val="24"/>
              </w:rPr>
              <w:t>имущества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261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14:paraId="AB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48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14:paraId="B3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132,6</w:t>
            </w:r>
            <w:bookmarkStart w:id="1" w:name="_GoBack"/>
            <w:bookmarkEnd w:id="1"/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54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14:paraId="BB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443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14:paraId="C3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29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14:paraId="CB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66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14:paraId="D3000000">
            <w:pPr>
              <w:pStyle w:val="Style_8"/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666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8"/>
              <w:widowControl w:val="1"/>
              <w:ind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14:paraId="DB000000">
            <w:pPr>
              <w:pStyle w:val="Style_8"/>
              <w:widowControl w:val="1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14:paraId="E300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</w:t>
            </w:r>
            <w:r>
              <w:rPr>
                <w:rFonts w:ascii="Times New Roman" w:hAnsi="Times New Roman"/>
              </w:rPr>
              <w:t xml:space="preserve"> «Семикаракорские вести»</w:t>
            </w:r>
          </w:p>
          <w:p w14:paraId="E400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</w:t>
            </w:r>
            <w:r>
              <w:rPr>
                <w:rFonts w:ascii="Times New Roman" w:hAnsi="Times New Roman"/>
              </w:rPr>
              <w:t>опубликования правовых актов в газете «Семикаракорские вести»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</w:t>
            </w:r>
            <w:r>
              <w:rPr>
                <w:rFonts w:ascii="Times New Roman" w:hAnsi="Times New Roman"/>
                <w:sz w:val="24"/>
              </w:rPr>
              <w:t>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14:paraId="F7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</w:t>
            </w:r>
            <w:r>
              <w:rPr>
                <w:rFonts w:ascii="Times New Roman" w:hAnsi="Times New Roman"/>
              </w:rPr>
              <w:t xml:space="preserve">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</w:t>
            </w:r>
            <w:r>
              <w:rPr>
                <w:rFonts w:ascii="Times New Roman" w:hAnsi="Times New Roman"/>
              </w:rPr>
              <w:t>ии Семикаракорского городского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          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24 300,5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24 300,5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14:paraId="08010000">
      <w:pPr>
        <w:spacing w:line="240" w:lineRule="auto"/>
        <w:ind/>
        <w:jc w:val="right"/>
        <w:rPr>
          <w:sz w:val="24"/>
        </w:rPr>
      </w:pPr>
      <w:r>
        <w:rPr>
          <w:sz w:val="24"/>
        </w:rPr>
        <w:t>«</w:t>
      </w:r>
    </w:p>
    <w:sectPr>
      <w:footerReference r:id="rId1" w:type="default"/>
      <w:pgSz w:h="11907" w:orient="landscape" w:w="16840"/>
      <w:pgMar w:bottom="720" w:footer="720" w:gutter="0" w:header="720" w:left="720" w:right="641" w:top="107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35"/>
      </w:pPr>
    </w:lvl>
    <w:lvl w:ilvl="1">
      <w:start w:val="1"/>
      <w:numFmt w:val="lowerLetter"/>
      <w:lvlText w:val="%2."/>
      <w:lvlJc w:val="left"/>
      <w:pPr>
        <w:ind w:hanging="360" w:left="1455"/>
      </w:pPr>
    </w:lvl>
    <w:lvl w:ilvl="2">
      <w:start w:val="1"/>
      <w:numFmt w:val="lowerRoman"/>
      <w:lvlText w:val="%3."/>
      <w:lvlJc w:val="right"/>
      <w:pPr>
        <w:ind w:hanging="180" w:left="2175"/>
      </w:pPr>
    </w:lvl>
    <w:lvl w:ilvl="3">
      <w:start w:val="1"/>
      <w:numFmt w:val="decimal"/>
      <w:lvlText w:val="%4."/>
      <w:lvlJc w:val="left"/>
      <w:pPr>
        <w:ind w:hanging="360" w:left="2895"/>
      </w:pPr>
    </w:lvl>
    <w:lvl w:ilvl="4">
      <w:start w:val="1"/>
      <w:numFmt w:val="lowerLetter"/>
      <w:lvlText w:val="%5."/>
      <w:lvlJc w:val="left"/>
      <w:pPr>
        <w:ind w:hanging="360" w:left="3615"/>
      </w:pPr>
    </w:lvl>
    <w:lvl w:ilvl="5">
      <w:start w:val="1"/>
      <w:numFmt w:val="lowerRoman"/>
      <w:lvlText w:val="%6."/>
      <w:lvlJc w:val="right"/>
      <w:pPr>
        <w:ind w:hanging="180" w:left="4335"/>
      </w:pPr>
    </w:lvl>
    <w:lvl w:ilvl="6">
      <w:start w:val="1"/>
      <w:numFmt w:val="decimal"/>
      <w:lvlText w:val="%7."/>
      <w:lvlJc w:val="left"/>
      <w:pPr>
        <w:ind w:hanging="360" w:left="5055"/>
      </w:pPr>
    </w:lvl>
    <w:lvl w:ilvl="7">
      <w:start w:val="1"/>
      <w:numFmt w:val="lowerLetter"/>
      <w:lvlText w:val="%8."/>
      <w:lvlJc w:val="left"/>
      <w:pPr>
        <w:ind w:hanging="360" w:left="5775"/>
      </w:pPr>
    </w:lvl>
    <w:lvl w:ilvl="8">
      <w:start w:val="1"/>
      <w:numFmt w:val="lowerRoman"/>
      <w:lvlText w:val="%9."/>
      <w:lvlJc w:val="right"/>
      <w:pPr>
        <w:ind w:hanging="180" w:left="649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9_ch" w:type="character">
    <w:name w:val="Normal"/>
    <w:link w:val="Style_9"/>
    <w:rPr>
      <w:rFonts w:ascii="Calibri" w:hAnsi="Calibri"/>
      <w:sz w:val="22"/>
    </w:rPr>
  </w:style>
  <w:style w:styleId="Style_8" w:type="paragraph">
    <w:name w:val="ConsPlusNormal"/>
    <w:link w:val="Style_8_ch"/>
    <w:pPr>
      <w:widowControl w:val="0"/>
      <w:ind/>
    </w:pPr>
    <w:rPr>
      <w:sz w:val="28"/>
    </w:rPr>
  </w:style>
  <w:style w:styleId="Style_8_ch" w:type="character">
    <w:name w:val="ConsPlusNormal"/>
    <w:link w:val="Style_8"/>
    <w:rPr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9"/>
    <w:link w:val="Style_12_ch"/>
    <w:rPr>
      <w:rFonts w:ascii="Tahoma" w:hAnsi="Tahoma"/>
      <w:sz w:val="16"/>
    </w:rPr>
  </w:style>
  <w:style w:styleId="Style_12_ch" w:type="character">
    <w:name w:val="Balloon Text"/>
    <w:basedOn w:val="Style_9_ch"/>
    <w:link w:val="Style_12"/>
    <w:rPr>
      <w:rFonts w:ascii="Tahoma" w:hAnsi="Tahoma"/>
      <w:sz w:val="16"/>
    </w:rPr>
  </w:style>
  <w:style w:styleId="Style_13" w:type="paragraph">
    <w:name w:val="toc 6"/>
    <w:next w:val="Style_9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16" w:type="paragraph">
    <w:name w:val="Знак1"/>
    <w:basedOn w:val="Style_9"/>
    <w:link w:val="Style_1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6_ch" w:type="character">
    <w:name w:val="Знак1"/>
    <w:basedOn w:val="Style_9_ch"/>
    <w:link w:val="Style_16"/>
    <w:rPr>
      <w:rFonts w:ascii="Tahoma" w:hAnsi="Tahoma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" w:type="paragraph">
    <w:name w:val="Номер страницы1"/>
    <w:basedOn w:val="Style_18"/>
    <w:link w:val="Style_1_ch"/>
  </w:style>
  <w:style w:styleId="Style_1_ch" w:type="character">
    <w:name w:val="Номер страницы1"/>
    <w:basedOn w:val="Style_18_ch"/>
    <w:link w:val="Style_1"/>
  </w:style>
  <w:style w:styleId="Style_19" w:type="paragraph">
    <w:name w:val="toc 3"/>
    <w:next w:val="Style_9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er"/>
    <w:basedOn w:val="Style_9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9_ch"/>
    <w:link w:val="Style_20"/>
  </w:style>
  <w:style w:styleId="Style_21" w:type="paragraph">
    <w:name w:val="Без интервала1"/>
    <w:link w:val="Style_21_ch"/>
    <w:rPr>
      <w:sz w:val="28"/>
    </w:rPr>
  </w:style>
  <w:style w:styleId="Style_21_ch" w:type="character">
    <w:name w:val="Без интервала1"/>
    <w:link w:val="Style_21"/>
    <w:rPr>
      <w:sz w:val="28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heading 5"/>
    <w:next w:val="Style_9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9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9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9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  <w:rPr>
      <w:rFonts w:ascii="Calibri" w:hAnsi="Calibri"/>
      <w:sz w:val="22"/>
    </w:rPr>
  </w:style>
  <w:style w:styleId="Style_30_ch" w:type="character">
    <w:name w:val="Обычный1"/>
    <w:link w:val="Style_30"/>
    <w:rPr>
      <w:rFonts w:ascii="Calibri" w:hAnsi="Calibri"/>
      <w:sz w:val="22"/>
    </w:rPr>
  </w:style>
  <w:style w:styleId="Style_31" w:type="paragraph">
    <w:name w:val="toc 8"/>
    <w:next w:val="Style_9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  <w:rPr>
      <w:rFonts w:ascii="Calibri" w:hAnsi="Calibri"/>
      <w:sz w:val="22"/>
    </w:rPr>
  </w:style>
  <w:style w:styleId="Style_33_ch" w:type="character">
    <w:name w:val="Обычный1"/>
    <w:link w:val="Style_33"/>
    <w:rPr>
      <w:rFonts w:ascii="Calibri" w:hAnsi="Calibri"/>
      <w:sz w:val="22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Subtitle"/>
    <w:next w:val="Style_9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Title"/>
    <w:next w:val="Style_9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9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39" w:type="paragraph">
    <w:name w:val="heading 2"/>
    <w:next w:val="Style_9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ConsNormal"/>
    <w:link w:val="Style_40_ch"/>
    <w:pPr>
      <w:widowControl w:val="0"/>
      <w:ind w:firstLine="720" w:left="0" w:right="19772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2022-08-31T07:41:48Z</dcterms:modified>
</cp:coreProperties>
</file>