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Администрация Семикаракорского городского поселения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ПОСТАНОВЛЕНИЕ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</w:t>
      </w:r>
      <w:r w:rsidRPr="00DE01D8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__</w:t>
      </w:r>
      <w:r w:rsidRPr="00DE01D8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proofErr w:type="spellStart"/>
      <w:r w:rsidRPr="00DE01D8">
        <w:rPr>
          <w:rFonts w:ascii="Times New Roman" w:hAnsi="Times New Roman"/>
          <w:bCs/>
          <w:sz w:val="28"/>
          <w:szCs w:val="28"/>
        </w:rPr>
        <w:t>Семикаракорск</w:t>
      </w:r>
      <w:proofErr w:type="spellEnd"/>
      <w:r w:rsidRPr="00DE01D8">
        <w:rPr>
          <w:rFonts w:ascii="Times New Roman" w:hAnsi="Times New Roman"/>
          <w:bCs/>
          <w:sz w:val="28"/>
          <w:szCs w:val="28"/>
        </w:rPr>
        <w:t xml:space="preserve"> </w:t>
      </w:r>
      <w:r w:rsidRPr="00DE01D8">
        <w:rPr>
          <w:rFonts w:ascii="Times New Roman" w:hAnsi="Times New Roman"/>
          <w:bCs/>
          <w:sz w:val="28"/>
          <w:szCs w:val="28"/>
        </w:rPr>
        <w:tab/>
        <w:t xml:space="preserve">                   </w:t>
      </w:r>
      <w:r w:rsidRPr="00DE01D8">
        <w:rPr>
          <w:rFonts w:ascii="Times New Roman" w:hAnsi="Times New Roman"/>
          <w:bCs/>
          <w:sz w:val="28"/>
          <w:szCs w:val="28"/>
        </w:rPr>
        <w:tab/>
        <w:t xml:space="preserve">         №</w:t>
      </w:r>
      <w:r>
        <w:rPr>
          <w:rFonts w:ascii="Times New Roman" w:hAnsi="Times New Roman"/>
          <w:bCs/>
          <w:sz w:val="28"/>
          <w:szCs w:val="28"/>
        </w:rPr>
        <w:t>____</w:t>
      </w:r>
      <w:r w:rsidRPr="00DE01D8">
        <w:rPr>
          <w:rFonts w:ascii="Times New Roman" w:hAnsi="Times New Roman"/>
          <w:bCs/>
          <w:sz w:val="28"/>
          <w:szCs w:val="28"/>
        </w:rPr>
        <w:t xml:space="preserve">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 xml:space="preserve">Об </w:t>
      </w:r>
      <w:r>
        <w:rPr>
          <w:rFonts w:ascii="Times New Roman" w:hAnsi="Times New Roman"/>
          <w:bCs/>
          <w:sz w:val="28"/>
          <w:szCs w:val="28"/>
        </w:rPr>
        <w:t xml:space="preserve">установлении порядка определения цены земельных участков, находящихся в муниципальной собственности </w:t>
      </w:r>
      <w:r w:rsidR="009271D7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униципального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городское поселение»,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продаж</w:t>
      </w:r>
      <w:r w:rsidR="009271D7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таких земельных участков без проведения торгов  </w:t>
      </w:r>
    </w:p>
    <w:p w:rsidR="00DE01D8" w:rsidRDefault="00DE01D8" w:rsidP="00DE01D8">
      <w:pPr>
        <w:pStyle w:val="ConsPlusNormal"/>
        <w:ind w:firstLine="540"/>
        <w:jc w:val="both"/>
      </w:pPr>
    </w:p>
    <w:p w:rsidR="00DE01D8" w:rsidRDefault="00DE01D8" w:rsidP="00DE01D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 w:rsidRPr="00DE01D8">
          <w:rPr>
            <w:color w:val="000000" w:themeColor="text1"/>
          </w:rPr>
          <w:t>пунктом 2 статьи 39.3</w:t>
        </w:r>
      </w:hyperlink>
      <w:r w:rsidRPr="00DE01D8">
        <w:rPr>
          <w:color w:val="000000" w:themeColor="text1"/>
        </w:rPr>
        <w:t xml:space="preserve">, </w:t>
      </w:r>
      <w:hyperlink r:id="rId6" w:history="1">
        <w:r w:rsidRPr="00DE01D8">
          <w:rPr>
            <w:color w:val="000000" w:themeColor="text1"/>
          </w:rPr>
          <w:t>статьей 39.4</w:t>
        </w:r>
      </w:hyperlink>
      <w:r>
        <w:t xml:space="preserve"> Земельного кодекса Российской Федерации, </w:t>
      </w:r>
      <w:hyperlink r:id="rId7" w:history="1">
        <w:r w:rsidRPr="00DE01D8">
          <w:rPr>
            <w:color w:val="000000" w:themeColor="text1"/>
          </w:rPr>
          <w:t>пунктом 9.1 статьи 4</w:t>
        </w:r>
      </w:hyperlink>
      <w:r>
        <w:t xml:space="preserve"> Областного закона от 22.07.2003 N 19-ЗС «О регулировании земельных отношений в Ростовской области», </w:t>
      </w:r>
      <w:hyperlink r:id="rId8" w:history="1">
        <w:r w:rsidRPr="00DE01D8">
          <w:rPr>
            <w:color w:val="000000" w:themeColor="text1"/>
          </w:rPr>
          <w:t>постановлением</w:t>
        </w:r>
      </w:hyperlink>
      <w:r>
        <w:t xml:space="preserve"> Правительства Ростовской области от 06.04.2015 № 243 «Об установлении Порядка определения цены земельных участков, находящихся в государственной собственности Ростовской области или государственная собственность на которые не разграничена, при продаже таких</w:t>
      </w:r>
      <w:proofErr w:type="gramEnd"/>
      <w:r>
        <w:t xml:space="preserve"> земельных участков без проведения торгов» </w:t>
      </w:r>
    </w:p>
    <w:p w:rsidR="00DE01D8" w:rsidRDefault="00DE01D8" w:rsidP="00DE01D8">
      <w:pPr>
        <w:pStyle w:val="ConsPlusNormal"/>
      </w:pPr>
    </w:p>
    <w:p w:rsidR="00DE01D8" w:rsidRDefault="00DE01D8" w:rsidP="00DE01D8">
      <w:pPr>
        <w:pStyle w:val="ConsPlusNormal"/>
        <w:tabs>
          <w:tab w:val="center" w:pos="4677"/>
          <w:tab w:val="left" w:pos="6375"/>
        </w:tabs>
      </w:pPr>
      <w:r>
        <w:tab/>
        <w:t>ПОСТАНОВЛЯЮ:</w:t>
      </w:r>
      <w:r>
        <w:tab/>
      </w:r>
    </w:p>
    <w:p w:rsidR="00DE01D8" w:rsidRDefault="00DE01D8" w:rsidP="00DE01D8">
      <w:pPr>
        <w:pStyle w:val="ConsPlusNormal"/>
        <w:tabs>
          <w:tab w:val="center" w:pos="4677"/>
          <w:tab w:val="left" w:pos="6375"/>
        </w:tabs>
      </w:pPr>
    </w:p>
    <w:p w:rsidR="00DE01D8" w:rsidRDefault="00DE01D8" w:rsidP="00DE01D8">
      <w:pPr>
        <w:pStyle w:val="ConsPlusNormal"/>
        <w:ind w:firstLine="540"/>
        <w:jc w:val="both"/>
      </w:pPr>
      <w:r>
        <w:t xml:space="preserve">1. Установить </w:t>
      </w:r>
      <w:hyperlink r:id="rId9" w:history="1">
        <w:r w:rsidRPr="00DE01D8">
          <w:rPr>
            <w:color w:val="000000" w:themeColor="text1"/>
          </w:rPr>
          <w:t>Порядок</w:t>
        </w:r>
      </w:hyperlink>
      <w:r>
        <w:t xml:space="preserve"> определения цены земельных участков, находящихся в муниципальной собственности</w:t>
      </w:r>
      <w:r w:rsidR="00917C1B">
        <w:t xml:space="preserve"> </w:t>
      </w:r>
      <w:r w:rsidR="009271D7">
        <w:t>м</w:t>
      </w:r>
      <w:r w:rsidR="00917C1B">
        <w:t>униципального образования «</w:t>
      </w:r>
      <w:proofErr w:type="spellStart"/>
      <w:r w:rsidR="00917C1B">
        <w:t>Семикаракорское</w:t>
      </w:r>
      <w:proofErr w:type="spellEnd"/>
      <w:r w:rsidR="00917C1B">
        <w:t xml:space="preserve"> городское поселение»</w:t>
      </w:r>
      <w:r>
        <w:t>, при продаже таких земельных участков без проведения торгов согласно приложению.</w:t>
      </w:r>
    </w:p>
    <w:p w:rsidR="00DE01D8" w:rsidRPr="00917C1B" w:rsidRDefault="00917C1B" w:rsidP="00917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7C1B">
        <w:rPr>
          <w:rFonts w:ascii="Times New Roman" w:hAnsi="Times New Roman" w:cs="Times New Roman"/>
          <w:sz w:val="28"/>
          <w:szCs w:val="28"/>
        </w:rPr>
        <w:t>2</w:t>
      </w:r>
      <w:r w:rsidR="00DE01D8" w:rsidRPr="00917C1B">
        <w:rPr>
          <w:rFonts w:ascii="Times New Roman" w:hAnsi="Times New Roman" w:cs="Times New Roman"/>
          <w:sz w:val="28"/>
          <w:szCs w:val="28"/>
        </w:rPr>
        <w:t>.</w:t>
      </w:r>
      <w:r w:rsidR="00DE01D8">
        <w:t xml:space="preserve"> </w:t>
      </w:r>
      <w:r w:rsidRPr="00DE01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</w:t>
      </w:r>
    </w:p>
    <w:p w:rsidR="00DE01D8" w:rsidRPr="00DE01D8" w:rsidRDefault="00917C1B" w:rsidP="00917C1B">
      <w:pPr>
        <w:pStyle w:val="ConsPlusNormal"/>
        <w:ind w:firstLine="540"/>
        <w:jc w:val="both"/>
      </w:pPr>
      <w:r>
        <w:t>3</w:t>
      </w:r>
      <w:r w:rsidR="00DE01D8">
        <w:t xml:space="preserve">. </w:t>
      </w:r>
      <w:proofErr w:type="gramStart"/>
      <w:r w:rsidRPr="00DE01D8">
        <w:t>Контроль   за</w:t>
      </w:r>
      <w:proofErr w:type="gramEnd"/>
      <w:r w:rsidRPr="00DE01D8">
        <w:t xml:space="preserve">   исполнением   настоящего постановления возложить на  заместителя Главы Администрации Семикаракорского городского поселения по городскому хозяйству </w:t>
      </w:r>
      <w:proofErr w:type="spellStart"/>
      <w:r w:rsidRPr="00DE01D8">
        <w:t>Лубашева</w:t>
      </w:r>
      <w:proofErr w:type="spellEnd"/>
      <w:r w:rsidRPr="00DE01D8">
        <w:t xml:space="preserve"> В.С.</w:t>
      </w:r>
      <w:r w:rsidRPr="00917C1B">
        <w:t xml:space="preserve">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D8">
        <w:rPr>
          <w:rFonts w:ascii="Times New Roman" w:hAnsi="Times New Roman"/>
          <w:sz w:val="28"/>
          <w:szCs w:val="28"/>
        </w:rPr>
        <w:t xml:space="preserve">Глава Семикаракорского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D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DE01D8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DE01D8">
        <w:rPr>
          <w:rFonts w:ascii="Times New Roman" w:hAnsi="Times New Roman"/>
          <w:sz w:val="28"/>
          <w:szCs w:val="28"/>
        </w:rPr>
        <w:tab/>
      </w:r>
      <w:r w:rsidRPr="00DE01D8">
        <w:rPr>
          <w:rFonts w:ascii="Times New Roman" w:hAnsi="Times New Roman"/>
          <w:sz w:val="28"/>
          <w:szCs w:val="28"/>
        </w:rPr>
        <w:tab/>
        <w:t xml:space="preserve">           </w:t>
      </w:r>
      <w:r w:rsidR="00917C1B">
        <w:rPr>
          <w:rFonts w:ascii="Times New Roman" w:hAnsi="Times New Roman"/>
          <w:sz w:val="28"/>
          <w:szCs w:val="28"/>
        </w:rPr>
        <w:t xml:space="preserve">               </w:t>
      </w:r>
      <w:r w:rsidRPr="00DE01D8">
        <w:rPr>
          <w:rFonts w:ascii="Times New Roman" w:hAnsi="Times New Roman"/>
          <w:sz w:val="28"/>
          <w:szCs w:val="28"/>
        </w:rPr>
        <w:t>А.Н. Черненко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>Постановление  вносит:</w:t>
      </w:r>
    </w:p>
    <w:p w:rsidR="00DE01D8" w:rsidRPr="00DE01D8" w:rsidRDefault="00DE01D8" w:rsidP="00DE01D8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>отдел архитектуры, градостроительства,</w:t>
      </w:r>
    </w:p>
    <w:p w:rsidR="00DE01D8" w:rsidRDefault="00DE01D8" w:rsidP="00917C1B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 xml:space="preserve">земельно-имущественных отношений </w:t>
      </w:r>
    </w:p>
    <w:p w:rsidR="00917C1B" w:rsidRPr="00DE01D8" w:rsidRDefault="00917C1B" w:rsidP="00917C1B">
      <w:pPr>
        <w:pStyle w:val="a3"/>
        <w:rPr>
          <w:color w:val="FF0000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Шеремет</w:t>
      </w:r>
      <w:proofErr w:type="spellEnd"/>
      <w:r>
        <w:rPr>
          <w:rFonts w:ascii="Times New Roman" w:hAnsi="Times New Roman"/>
          <w:sz w:val="16"/>
          <w:szCs w:val="16"/>
        </w:rPr>
        <w:t xml:space="preserve"> М.В.</w:t>
      </w:r>
    </w:p>
    <w:p w:rsidR="00DE01D8" w:rsidRDefault="00DE01D8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17C1B" w:rsidRDefault="00917C1B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17C1B" w:rsidRDefault="00917C1B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E01D8" w:rsidRPr="001168E7" w:rsidRDefault="00DE01D8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168E7">
        <w:rPr>
          <w:rFonts w:ascii="Times New Roman" w:hAnsi="Times New Roman"/>
          <w:sz w:val="28"/>
          <w:szCs w:val="28"/>
        </w:rPr>
        <w:t>Приложение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к постановлению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Семикаракорского 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17C1B">
        <w:rPr>
          <w:rFonts w:ascii="Times New Roman" w:hAnsi="Times New Roman"/>
          <w:sz w:val="28"/>
          <w:szCs w:val="28"/>
        </w:rPr>
        <w:t>«__»___201__</w:t>
      </w:r>
      <w:r w:rsidRPr="00072273">
        <w:rPr>
          <w:rFonts w:ascii="Times New Roman" w:hAnsi="Times New Roman"/>
          <w:sz w:val="28"/>
          <w:szCs w:val="28"/>
        </w:rPr>
        <w:t xml:space="preserve"> N </w:t>
      </w:r>
      <w:r w:rsidR="00917C1B">
        <w:rPr>
          <w:rFonts w:ascii="Times New Roman" w:hAnsi="Times New Roman"/>
          <w:sz w:val="28"/>
          <w:szCs w:val="28"/>
        </w:rPr>
        <w:t>____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7C1B" w:rsidRDefault="00917C1B" w:rsidP="00917C1B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t>ПОРЯДОК</w:t>
      </w:r>
    </w:p>
    <w:p w:rsidR="00917C1B" w:rsidRDefault="00917C1B" w:rsidP="00917C1B">
      <w:pPr>
        <w:pStyle w:val="ConsPlusNormal"/>
        <w:jc w:val="center"/>
        <w:rPr>
          <w:b/>
          <w:bCs/>
        </w:rPr>
      </w:pPr>
      <w:r>
        <w:rPr>
          <w:b/>
          <w:bCs/>
        </w:rPr>
        <w:t>ОПРЕДЕЛЕНИЯ ЦЕНЫ ЗЕМЕЛЬНЫХ УЧАСТКОВ, НАХОДЯЩИХСЯ</w:t>
      </w:r>
    </w:p>
    <w:p w:rsidR="00917C1B" w:rsidRDefault="00917C1B" w:rsidP="00917C1B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МУНИЦИПАЛЬНОЙ СОБСТВЕННОСТИ МУНИЦИПАЛЬНОГО ОБРАЗОВАНИЯ «СЕМИКАРАКОРСКОЕ ГОРОДСКОЕ ПОСЕЛЕНИЕ», ПРИ ПРОДАЖЕ </w:t>
      </w:r>
      <w:proofErr w:type="gramStart"/>
      <w:r>
        <w:rPr>
          <w:b/>
          <w:bCs/>
        </w:rPr>
        <w:t>ТАКИХ</w:t>
      </w:r>
      <w:proofErr w:type="gramEnd"/>
    </w:p>
    <w:p w:rsidR="00917C1B" w:rsidRDefault="00917C1B" w:rsidP="00917C1B">
      <w:pPr>
        <w:pStyle w:val="ConsPlusNormal"/>
        <w:jc w:val="center"/>
        <w:rPr>
          <w:b/>
          <w:bCs/>
        </w:rPr>
      </w:pPr>
      <w:r>
        <w:rPr>
          <w:b/>
          <w:bCs/>
        </w:rPr>
        <w:t>ЗЕМЕЛЬНЫХ УЧАСТКОВ БЕЗ ПРОВЕДЕНИЯ ТОРГОВ</w:t>
      </w:r>
    </w:p>
    <w:p w:rsidR="00917C1B" w:rsidRDefault="00917C1B" w:rsidP="00917C1B">
      <w:pPr>
        <w:pStyle w:val="ConsPlusNormal"/>
        <w:jc w:val="center"/>
        <w:rPr>
          <w:b/>
          <w:bCs/>
        </w:rPr>
      </w:pPr>
      <w:r>
        <w:rPr>
          <w:b/>
          <w:bCs/>
        </w:rPr>
        <w:t>(далее - Порядок)</w:t>
      </w:r>
    </w:p>
    <w:p w:rsidR="00917C1B" w:rsidRDefault="00917C1B" w:rsidP="00917C1B">
      <w:pPr>
        <w:pStyle w:val="ConsPlusNormal"/>
        <w:ind w:firstLine="540"/>
        <w:jc w:val="both"/>
        <w:outlineLvl w:val="0"/>
      </w:pPr>
    </w:p>
    <w:p w:rsidR="00917C1B" w:rsidRDefault="00917C1B" w:rsidP="00917C1B">
      <w:pPr>
        <w:pStyle w:val="ConsPlusNormal"/>
        <w:ind w:firstLine="540"/>
        <w:jc w:val="both"/>
      </w:pPr>
      <w:r>
        <w:t xml:space="preserve">1. Настоящим Порядком определяется цена земельных участков, находящихся в муниципальной собственности </w:t>
      </w:r>
      <w:r w:rsidR="009271D7">
        <w:t>м</w:t>
      </w:r>
      <w:r>
        <w:t>униципального образования «</w:t>
      </w:r>
      <w:proofErr w:type="spellStart"/>
      <w:r>
        <w:t>Семикаракорское</w:t>
      </w:r>
      <w:proofErr w:type="spellEnd"/>
      <w:r>
        <w:t xml:space="preserve"> городское поселение», при продаже таких земельных участков без проведения торгов в случаях, указанных в </w:t>
      </w:r>
      <w:hyperlink r:id="rId10" w:history="1">
        <w:r>
          <w:rPr>
            <w:color w:val="0000FF"/>
          </w:rPr>
          <w:t>пункте 2 статьи 39.3</w:t>
        </w:r>
      </w:hyperlink>
      <w:r>
        <w:t xml:space="preserve"> Земельного кодекса Российской Федерации.</w:t>
      </w:r>
    </w:p>
    <w:p w:rsidR="00917C1B" w:rsidRDefault="00917C1B" w:rsidP="00917C1B">
      <w:pPr>
        <w:pStyle w:val="ConsPlusNormal"/>
        <w:ind w:firstLine="540"/>
        <w:jc w:val="both"/>
      </w:pPr>
      <w:r>
        <w:t>2. Цена земельных участков определяется в размере, равном рыночной стоимости земельных участков в случаях продажи:</w:t>
      </w:r>
    </w:p>
    <w:p w:rsidR="00917C1B" w:rsidRDefault="00917C1B" w:rsidP="00917C1B">
      <w:pPr>
        <w:pStyle w:val="ConsPlusNormal"/>
        <w:ind w:firstLine="540"/>
        <w:jc w:val="both"/>
      </w:pPr>
      <w:r>
        <w:t xml:space="preserve">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заключен договор о комплексном освоении территории;</w:t>
      </w:r>
    </w:p>
    <w:p w:rsidR="00917C1B" w:rsidRDefault="00917C1B" w:rsidP="00917C1B">
      <w:pPr>
        <w:pStyle w:val="ConsPlusNormal"/>
        <w:ind w:firstLine="540"/>
        <w:jc w:val="both"/>
      </w:pPr>
      <w:proofErr w:type="gramStart"/>
      <w: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917C1B" w:rsidRDefault="00917C1B" w:rsidP="00917C1B">
      <w:pPr>
        <w:pStyle w:val="ConsPlusNormal"/>
        <w:ind w:firstLine="540"/>
        <w:jc w:val="both"/>
      </w:pPr>
      <w:r>
        <w:t>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917C1B" w:rsidRDefault="00917C1B" w:rsidP="00917C1B">
      <w:pPr>
        <w:pStyle w:val="ConsPlusNormal"/>
        <w:ind w:firstLine="540"/>
        <w:jc w:val="both"/>
      </w:pPr>
      <w:proofErr w:type="gramStart"/>
      <w:r>
        <w:t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917C1B" w:rsidRDefault="00917C1B" w:rsidP="00917C1B">
      <w:pPr>
        <w:pStyle w:val="ConsPlusNormal"/>
        <w:ind w:firstLine="540"/>
        <w:jc w:val="both"/>
      </w:pPr>
      <w:r>
        <w:t>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</w:p>
    <w:p w:rsidR="00917C1B" w:rsidRDefault="00917C1B" w:rsidP="00917C1B">
      <w:pPr>
        <w:pStyle w:val="ConsPlusNormal"/>
        <w:ind w:firstLine="540"/>
        <w:jc w:val="both"/>
      </w:pPr>
      <w:proofErr w:type="gramStart"/>
      <w:r>
        <w:lastRenderedPageBreak/>
        <w:t xml:space="preserve">свободных от зданий, сооружений земельных участков, находящихся в постоянном (бессрочном) пользовании юридических лиц, указанным юридическим лицам, за исключением продажи земельных участков лицам, указанным в </w:t>
      </w:r>
      <w:hyperlink r:id="rId12" w:history="1">
        <w:r>
          <w:rPr>
            <w:color w:val="0000FF"/>
          </w:rPr>
          <w:t>пункте 2 статьи 39.9</w:t>
        </w:r>
      </w:hyperlink>
      <w:r>
        <w:t xml:space="preserve"> Земельного кодекса Российской Федерации, а также продажи земельных участков из земель сельскохозяйственного назначения или земель населенного пункта и предназначенных для ведения сельскохозяйственного производства;</w:t>
      </w:r>
      <w:proofErr w:type="gramEnd"/>
    </w:p>
    <w:p w:rsidR="00917C1B" w:rsidRDefault="00917C1B" w:rsidP="00917C1B">
      <w:pPr>
        <w:pStyle w:val="ConsPlusNormal"/>
        <w:ind w:firstLine="540"/>
        <w:jc w:val="both"/>
      </w:pPr>
      <w:r>
        <w:t xml:space="preserve"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3" w:history="1">
        <w:r>
          <w:rPr>
            <w:color w:val="0000FF"/>
          </w:rPr>
          <w:t>статьей 39.18</w:t>
        </w:r>
      </w:hyperlink>
      <w:r>
        <w:t xml:space="preserve"> Земельного кодекса Российской Федерации.</w:t>
      </w:r>
    </w:p>
    <w:p w:rsidR="00917C1B" w:rsidRDefault="00917C1B" w:rsidP="00917C1B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</w:t>
      </w:r>
      <w:hyperlink r:id="rId14" w:history="1">
        <w:r>
          <w:rPr>
            <w:color w:val="0000FF"/>
          </w:rPr>
          <w:t>пункте 2 статьи 39.9</w:t>
        </w:r>
      </w:hyperlink>
      <w: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</w:t>
      </w:r>
      <w:proofErr w:type="gramEnd"/>
      <w:r>
        <w:t xml:space="preserve"> продажи земельных участков, указанных в </w:t>
      </w:r>
      <w:hyperlink r:id="rId15" w:history="1">
        <w:r>
          <w:rPr>
            <w:color w:val="0000FF"/>
          </w:rPr>
          <w:t>части 3 статьи 1</w:t>
        </w:r>
      </w:hyperlink>
      <w:r>
        <w:t xml:space="preserve"> Областного закона от 28.03.2002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сооружений", определяется по формуле</w:t>
      </w:r>
    </w:p>
    <w:p w:rsidR="00917C1B" w:rsidRDefault="00917C1B" w:rsidP="00917C1B">
      <w:pPr>
        <w:pStyle w:val="ConsPlusNormal"/>
        <w:ind w:firstLine="540"/>
        <w:jc w:val="both"/>
      </w:pPr>
    </w:p>
    <w:p w:rsidR="00917C1B" w:rsidRDefault="00917C1B" w:rsidP="00917C1B">
      <w:pPr>
        <w:pStyle w:val="ConsPlusNormal"/>
        <w:jc w:val="center"/>
      </w:pPr>
      <w:r>
        <w:t xml:space="preserve">Ц = </w:t>
      </w:r>
      <w:proofErr w:type="spellStart"/>
      <w:r>
        <w:t>Кст</w:t>
      </w:r>
      <w:proofErr w:type="spellEnd"/>
      <w:r>
        <w:t xml:space="preserve"> </w:t>
      </w:r>
      <w:proofErr w:type="spellStart"/>
      <w:r>
        <w:t>х</w:t>
      </w:r>
      <w:proofErr w:type="spellEnd"/>
      <w:proofErr w:type="gramStart"/>
      <w:r>
        <w:t xml:space="preserve"> С</w:t>
      </w:r>
      <w:proofErr w:type="gramEnd"/>
      <w:r>
        <w:t xml:space="preserve"> </w:t>
      </w:r>
      <w:proofErr w:type="spellStart"/>
      <w:r>
        <w:t>х</w:t>
      </w:r>
      <w:proofErr w:type="spellEnd"/>
      <w:r>
        <w:t xml:space="preserve"> </w:t>
      </w:r>
      <w:proofErr w:type="spellStart"/>
      <w:r>
        <w:t>Ккр</w:t>
      </w:r>
      <w:proofErr w:type="spellEnd"/>
      <w:r>
        <w:t>,</w:t>
      </w:r>
    </w:p>
    <w:p w:rsidR="00917C1B" w:rsidRDefault="00917C1B" w:rsidP="00917C1B">
      <w:pPr>
        <w:pStyle w:val="ConsPlusNormal"/>
        <w:ind w:firstLine="540"/>
        <w:jc w:val="both"/>
      </w:pPr>
    </w:p>
    <w:p w:rsidR="00917C1B" w:rsidRDefault="00917C1B" w:rsidP="00917C1B">
      <w:pPr>
        <w:pStyle w:val="ConsPlusNormal"/>
        <w:ind w:firstLine="540"/>
        <w:jc w:val="both"/>
      </w:pPr>
      <w:r>
        <w:t xml:space="preserve">где </w:t>
      </w:r>
      <w:proofErr w:type="gramStart"/>
      <w:r>
        <w:t>Ц</w:t>
      </w:r>
      <w:proofErr w:type="gramEnd"/>
      <w:r>
        <w:t xml:space="preserve"> - цена земельного участка;</w:t>
      </w:r>
    </w:p>
    <w:p w:rsidR="00917C1B" w:rsidRDefault="00917C1B" w:rsidP="00917C1B">
      <w:pPr>
        <w:pStyle w:val="ConsPlusNormal"/>
        <w:ind w:firstLine="540"/>
        <w:jc w:val="both"/>
      </w:pPr>
      <w:proofErr w:type="spellStart"/>
      <w:r>
        <w:t>Кст</w:t>
      </w:r>
      <w:proofErr w:type="spellEnd"/>
      <w:r>
        <w:t xml:space="preserve"> - кадастровая стоимость земельного участка, указанная в документах государственного кадастрового учета в форме кадастрового паспорта земельного участка либо кадастровой выписке о земельном участке;</w:t>
      </w:r>
    </w:p>
    <w:p w:rsidR="00917C1B" w:rsidRDefault="00917C1B" w:rsidP="008740EA">
      <w:pPr>
        <w:pStyle w:val="ConsPlusNormal"/>
        <w:ind w:firstLine="540"/>
        <w:jc w:val="both"/>
      </w:pPr>
      <w:proofErr w:type="gramStart"/>
      <w:r>
        <w:t>С</w:t>
      </w:r>
      <w:proofErr w:type="gramEnd"/>
      <w: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917C1B" w:rsidRDefault="00917C1B" w:rsidP="00917C1B">
      <w:pPr>
        <w:pStyle w:val="ConsPlusNormal"/>
        <w:ind w:firstLine="540"/>
        <w:jc w:val="both"/>
      </w:pPr>
      <w:proofErr w:type="spellStart"/>
      <w:r>
        <w:t>Ккр</w:t>
      </w:r>
      <w:proofErr w:type="spellEnd"/>
      <w:r>
        <w:t xml:space="preserve"> - коэффициент кратности ставки земельного налога, равный 17.</w:t>
      </w:r>
    </w:p>
    <w:p w:rsidR="00917C1B" w:rsidRDefault="00917C1B" w:rsidP="00917C1B">
      <w:pPr>
        <w:pStyle w:val="ConsPlusNormal"/>
        <w:ind w:firstLine="540"/>
        <w:jc w:val="both"/>
      </w:pPr>
      <w:proofErr w:type="gramStart"/>
      <w:r>
        <w:t>В случае поступления в орган, уполномоченный на распоряжение данным земельным участком,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917C1B" w:rsidRDefault="00917C1B" w:rsidP="00917C1B">
      <w:pPr>
        <w:pStyle w:val="ConsPlusNormal"/>
        <w:ind w:firstLine="540"/>
        <w:jc w:val="both"/>
      </w:pPr>
      <w:r>
        <w:t xml:space="preserve">Цена земельного участка рассчитывается по состоянию на дату поступления в орган, уполномоченный на распоряжение данным земельным </w:t>
      </w:r>
      <w:r>
        <w:lastRenderedPageBreak/>
        <w:t>участком, заявления собственника зданий, сооружений либо помещений в них о предоставлении земельного участка в собственность.</w:t>
      </w:r>
    </w:p>
    <w:p w:rsidR="00917C1B" w:rsidRDefault="00917C1B" w:rsidP="00917C1B">
      <w:pPr>
        <w:pStyle w:val="ConsPlusNormal"/>
        <w:ind w:firstLine="540"/>
        <w:jc w:val="both"/>
      </w:pPr>
      <w:r>
        <w:t xml:space="preserve">4. </w:t>
      </w:r>
      <w:proofErr w:type="gramStart"/>
      <w: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</w:t>
      </w:r>
      <w:proofErr w:type="gramEnd"/>
      <w:r>
        <w:t xml:space="preserve">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:rsidR="00917C1B" w:rsidRDefault="00917C1B" w:rsidP="00917C1B">
      <w:pPr>
        <w:pStyle w:val="ConsPlusNormal"/>
        <w:ind w:firstLine="540"/>
        <w:jc w:val="both"/>
      </w:pPr>
      <w: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917C1B" w:rsidRDefault="00917C1B" w:rsidP="00917C1B">
      <w:pPr>
        <w:pStyle w:val="ConsPlusNormal"/>
        <w:ind w:firstLine="540"/>
        <w:jc w:val="both"/>
      </w:pPr>
      <w: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917C1B" w:rsidRDefault="00917C1B" w:rsidP="00917C1B">
      <w:pPr>
        <w:pStyle w:val="ConsPlusNormal"/>
        <w:ind w:firstLine="540"/>
        <w:jc w:val="both"/>
      </w:pPr>
      <w: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917C1B" w:rsidRDefault="00917C1B" w:rsidP="00917C1B">
      <w:pPr>
        <w:pStyle w:val="ConsPlusNormal"/>
        <w:ind w:firstLine="540"/>
        <w:jc w:val="both"/>
      </w:pPr>
      <w: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917C1B" w:rsidRDefault="00917C1B" w:rsidP="00917C1B">
      <w:pPr>
        <w:pStyle w:val="ConsPlusNormal"/>
        <w:ind w:firstLine="540"/>
        <w:jc w:val="both"/>
      </w:pPr>
      <w:r>
        <w:t>5. Цена земельного участка определяется по состоянию на дату поступления в орган, уполномоченный на распоряжение данным земельным участком, заявления о предоставлении земельного участка в собственность без проведения торгов.</w:t>
      </w:r>
    </w:p>
    <w:p w:rsidR="00917C1B" w:rsidRDefault="00917C1B" w:rsidP="00917C1B">
      <w:pPr>
        <w:pStyle w:val="ConsPlusNormal"/>
        <w:ind w:firstLine="540"/>
        <w:jc w:val="both"/>
      </w:pPr>
      <w:r>
        <w:t>6. Оплата цены земельных участков производится в течение семи календарных дней со дня заключения договоров купли-продажи этих земельных участков.</w:t>
      </w:r>
    </w:p>
    <w:p w:rsidR="00DE01D8" w:rsidRDefault="00DE01D8" w:rsidP="00917C1B">
      <w:pPr>
        <w:spacing w:after="0" w:line="240" w:lineRule="auto"/>
        <w:ind w:firstLine="150"/>
        <w:jc w:val="center"/>
      </w:pPr>
    </w:p>
    <w:p w:rsidR="008740EA" w:rsidRDefault="008740EA" w:rsidP="008740EA">
      <w:pPr>
        <w:pStyle w:val="a3"/>
        <w:rPr>
          <w:rFonts w:ascii="Times New Roman" w:hAnsi="Times New Roman"/>
          <w:sz w:val="28"/>
          <w:szCs w:val="28"/>
        </w:rPr>
      </w:pPr>
    </w:p>
    <w:p w:rsidR="008740EA" w:rsidRPr="008740EA" w:rsidRDefault="009271D7" w:rsidP="008740EA">
      <w:pPr>
        <w:pStyle w:val="a3"/>
        <w:rPr>
          <w:rFonts w:ascii="Times New Roman" w:hAnsi="Times New Roman"/>
          <w:sz w:val="28"/>
          <w:szCs w:val="28"/>
        </w:rPr>
      </w:pPr>
      <w:r w:rsidRPr="008740EA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9271D7" w:rsidRPr="008740EA" w:rsidRDefault="008740EA" w:rsidP="008740EA">
      <w:pPr>
        <w:pStyle w:val="a3"/>
        <w:rPr>
          <w:rFonts w:ascii="Times New Roman" w:hAnsi="Times New Roman"/>
          <w:sz w:val="28"/>
          <w:szCs w:val="28"/>
        </w:rPr>
      </w:pPr>
      <w:r w:rsidRPr="008740EA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  <w:proofErr w:type="gramStart"/>
      <w:r w:rsidRPr="008740EA">
        <w:rPr>
          <w:rFonts w:ascii="Times New Roman" w:hAnsi="Times New Roman"/>
          <w:sz w:val="28"/>
          <w:szCs w:val="28"/>
        </w:rPr>
        <w:t>по</w:t>
      </w:r>
      <w:proofErr w:type="gramEnd"/>
    </w:p>
    <w:p w:rsidR="008740EA" w:rsidRPr="008740EA" w:rsidRDefault="008740EA" w:rsidP="008740EA">
      <w:pPr>
        <w:pStyle w:val="a3"/>
        <w:rPr>
          <w:rFonts w:ascii="Times New Roman" w:hAnsi="Times New Roman"/>
          <w:sz w:val="28"/>
          <w:szCs w:val="28"/>
        </w:rPr>
      </w:pPr>
      <w:r w:rsidRPr="008740EA">
        <w:rPr>
          <w:rFonts w:ascii="Times New Roman" w:hAnsi="Times New Roman"/>
          <w:sz w:val="28"/>
          <w:szCs w:val="28"/>
        </w:rPr>
        <w:t>социальному развитию и организационной работе</w:t>
      </w:r>
      <w:r w:rsidRPr="008740EA">
        <w:rPr>
          <w:rFonts w:ascii="Times New Roman" w:hAnsi="Times New Roman"/>
          <w:sz w:val="28"/>
          <w:szCs w:val="28"/>
        </w:rPr>
        <w:tab/>
      </w:r>
      <w:r w:rsidRPr="008740EA">
        <w:rPr>
          <w:rFonts w:ascii="Times New Roman" w:hAnsi="Times New Roman"/>
          <w:sz w:val="28"/>
          <w:szCs w:val="28"/>
        </w:rPr>
        <w:tab/>
      </w:r>
      <w:r w:rsidRPr="008740EA">
        <w:rPr>
          <w:rFonts w:ascii="Times New Roman" w:hAnsi="Times New Roman"/>
          <w:sz w:val="28"/>
          <w:szCs w:val="28"/>
        </w:rPr>
        <w:tab/>
        <w:t>Г.В. Юсина</w:t>
      </w:r>
    </w:p>
    <w:p w:rsidR="008740EA" w:rsidRPr="008740EA" w:rsidRDefault="008740EA" w:rsidP="008740EA">
      <w:pPr>
        <w:pStyle w:val="a3"/>
        <w:rPr>
          <w:rFonts w:ascii="Times New Roman" w:hAnsi="Times New Roman"/>
          <w:sz w:val="28"/>
          <w:szCs w:val="28"/>
        </w:rPr>
      </w:pPr>
    </w:p>
    <w:sectPr w:rsidR="008740EA" w:rsidRPr="008740EA" w:rsidSect="00DE01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02F8"/>
    <w:multiLevelType w:val="hybridMultilevel"/>
    <w:tmpl w:val="311A2210"/>
    <w:lvl w:ilvl="0" w:tplc="DED2C4F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1D8"/>
    <w:rsid w:val="00683972"/>
    <w:rsid w:val="008740EA"/>
    <w:rsid w:val="00917C1B"/>
    <w:rsid w:val="009271D7"/>
    <w:rsid w:val="00DE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01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DE0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DE0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606E6042AB121C7C277765D316091DA7E105AC885A9D37DCF0CA57C98BCB6I6gAL" TargetMode="External"/><Relationship Id="rId13" Type="http://schemas.openxmlformats.org/officeDocument/2006/relationships/hyperlink" Target="consultantplus://offline/ref=B836CE4926745A39E2CB15485BB09BF23515AFB13862C2134D9746C58696AC412406CC1C39NDo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A606E6042AB121C7C277765D316091DA7E105ACB8AAADC7FCF0CA57C98BCB66A514B73502D8DC0C65EE6IAg9L" TargetMode="External"/><Relationship Id="rId12" Type="http://schemas.openxmlformats.org/officeDocument/2006/relationships/hyperlink" Target="consultantplus://offline/ref=B836CE4926745A39E2CB15485BB09BF23515AFB13862C2134D9746C58696AC412406CC113ANDo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A606E6042AB121C7C2697B4B5D3F94DD7D4D57C88EA182209057F82B91B6E12D1E123411I2g2L" TargetMode="External"/><Relationship Id="rId11" Type="http://schemas.openxmlformats.org/officeDocument/2006/relationships/hyperlink" Target="consultantplus://offline/ref=B836CE4926745A39E2CB15485BB09BF23515AFB33E61C2134D9746C586N9o6L" TargetMode="External"/><Relationship Id="rId5" Type="http://schemas.openxmlformats.org/officeDocument/2006/relationships/hyperlink" Target="consultantplus://offline/ref=73A606E6042AB121C7C2697B4B5D3F94DD7D4D57C88EA182209057F82B91B6E12D1E123417I2g5L" TargetMode="External"/><Relationship Id="rId15" Type="http://schemas.openxmlformats.org/officeDocument/2006/relationships/hyperlink" Target="consultantplus://offline/ref=B836CE4926745A39E2CB0B454DDCC4F73216F2BC3E68CB4113C81D98D19FA6166349955778D0E2A8BF0B5EN2o4L" TargetMode="External"/><Relationship Id="rId10" Type="http://schemas.openxmlformats.org/officeDocument/2006/relationships/hyperlink" Target="consultantplus://offline/ref=B836CE4926745A39E2CB15485BB09BF23515AFB13862C2134D9746C58696AC412406CC103FNDo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A606E6042AB121C7C277765D316091DA7E105ACB89ADDC75CF0CA57C98BCB66A514B73502D8DC0C65AEFIAg2L" TargetMode="External"/><Relationship Id="rId14" Type="http://schemas.openxmlformats.org/officeDocument/2006/relationships/hyperlink" Target="consultantplus://offline/ref=B836CE4926745A39E2CB15485BB09BF23515AFB13862C2134D9746C58696AC412406CC113ANDo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2016-02-02T06:21:00Z</cp:lastPrinted>
  <dcterms:created xsi:type="dcterms:W3CDTF">2016-02-01T11:23:00Z</dcterms:created>
  <dcterms:modified xsi:type="dcterms:W3CDTF">2016-02-02T06:22:00Z</dcterms:modified>
</cp:coreProperties>
</file>