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E2" w:rsidRDefault="00C04DE2" w:rsidP="00C04DE2">
      <w:pPr>
        <w:spacing w:before="0" w:beforeAutospacing="0" w:after="0" w:afterAutospacing="0"/>
        <w:ind w:firstLine="709"/>
      </w:pPr>
      <w:bookmarkStart w:id="0" w:name="_GoBack"/>
      <w:bookmarkEnd w:id="0"/>
      <w:r>
        <w:t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</w:t>
      </w:r>
    </w:p>
    <w:p w:rsidR="00C04DE2" w:rsidRDefault="00C04DE2" w:rsidP="00C04DE2">
      <w:pPr>
        <w:spacing w:before="0" w:beforeAutospacing="0" w:after="0" w:afterAutospacing="0"/>
      </w:pPr>
      <w:r>
        <w:tab/>
        <w:t>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</w:t>
      </w:r>
    </w:p>
    <w:p w:rsidR="00C04DE2" w:rsidRDefault="00C04DE2" w:rsidP="00C04DE2">
      <w:pPr>
        <w:spacing w:before="0" w:beforeAutospacing="0" w:after="0" w:afterAutospacing="0"/>
      </w:pPr>
      <w:r>
        <w:tab/>
        <w:t xml:space="preserve">Около каждой печи на сгораемом или трудно сгораемом полу должен быть прибит </w:t>
      </w:r>
      <w:proofErr w:type="spellStart"/>
      <w:r>
        <w:t>предтопочный</w:t>
      </w:r>
      <w:proofErr w:type="spellEnd"/>
      <w:r>
        <w:t xml:space="preserve">  металлический лист размером не менее 70х50 см.</w:t>
      </w:r>
    </w:p>
    <w:p w:rsidR="00C04DE2" w:rsidRDefault="00C04DE2" w:rsidP="00C04DE2">
      <w:pPr>
        <w:spacing w:before="0" w:beforeAutospacing="0" w:after="0" w:afterAutospacing="0"/>
      </w:pPr>
      <w:r>
        <w:tab/>
        <w:t xml:space="preserve">Поверхности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</w:t>
      </w:r>
      <w:proofErr w:type="spellStart"/>
      <w:r>
        <w:t>легковоспламеняющие</w:t>
      </w:r>
      <w:proofErr w:type="spellEnd"/>
      <w:r>
        <w:t xml:space="preserve">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C04DE2" w:rsidRDefault="00C04DE2" w:rsidP="00C04DE2">
      <w:pPr>
        <w:spacing w:before="0" w:beforeAutospacing="0" w:after="0" w:afterAutospacing="0"/>
      </w:pPr>
    </w:p>
    <w:p w:rsidR="00C04DE2" w:rsidRDefault="00C04DE2" w:rsidP="00C04DE2">
      <w:pPr>
        <w:spacing w:before="0" w:beforeAutospacing="0" w:after="0" w:afterAutospacing="0"/>
      </w:pPr>
      <w:r>
        <w:t>Причины возникновения пожаров от печного отопления следующие:</w:t>
      </w:r>
    </w:p>
    <w:p w:rsidR="00C04DE2" w:rsidRDefault="00C04DE2" w:rsidP="00C04DE2">
      <w:pPr>
        <w:spacing w:before="0" w:beforeAutospacing="0" w:after="0" w:afterAutospacing="0"/>
      </w:pPr>
      <w:r>
        <w:t>- 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C04DE2" w:rsidRDefault="00C04DE2" w:rsidP="00C04DE2">
      <w:pPr>
        <w:spacing w:before="0" w:beforeAutospacing="0" w:after="0" w:afterAutospacing="0"/>
      </w:pPr>
      <w:r>
        <w:t>- от соприкосновения сгораемых строительных конструкций с поверхностями элементов печи, имеющих высокую температуру из-за недостаточной толщины стенок печей и дымоходов, из-за отсутствия или занижения размеров противопожарных разделок и отсутствия отступов, а так же в результате перекала печей;</w:t>
      </w:r>
    </w:p>
    <w:p w:rsidR="00C04DE2" w:rsidRDefault="00C04DE2" w:rsidP="00C04DE2">
      <w:pPr>
        <w:spacing w:before="0" w:beforeAutospacing="0" w:after="0" w:afterAutospacing="0"/>
      </w:pPr>
      <w:r>
        <w:t>-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C04DE2" w:rsidRDefault="00C04DE2" w:rsidP="00C04DE2">
      <w:pPr>
        <w:spacing w:before="0" w:beforeAutospacing="0" w:after="0" w:afterAutospacing="0"/>
      </w:pPr>
      <w:r>
        <w:t>- от воздействия теплоты открытого пламени (лучистой энергии) через открытые топочные и другие эксплуатационные отверстия, от раскалённых топочных и поддувальных дверок;</w:t>
      </w:r>
    </w:p>
    <w:p w:rsidR="0004394E" w:rsidRPr="00C04DE2" w:rsidRDefault="00C04DE2" w:rsidP="00C04DE2">
      <w:pPr>
        <w:spacing w:before="0" w:beforeAutospacing="0" w:after="0" w:afterAutospacing="0"/>
      </w:pPr>
      <w:r>
        <w:t>- от выпадения углей горящего топлива и раскаленных искр на сгораемые элементы зданий и предметы.</w:t>
      </w:r>
    </w:p>
    <w:sectPr w:rsidR="0004394E" w:rsidRPr="00C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D"/>
    <w:rsid w:val="0004394E"/>
    <w:rsid w:val="007D1736"/>
    <w:rsid w:val="0095054D"/>
    <w:rsid w:val="00C04DE2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2021-01-12T08:44:00Z</dcterms:created>
  <dcterms:modified xsi:type="dcterms:W3CDTF">2021-01-12T08:45:00Z</dcterms:modified>
</cp:coreProperties>
</file>