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FE" w:rsidRDefault="00ED178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Типовые ошибки, выявленные при уведомительной регистрации коллективных договоров и соглашений к ним</w:t>
      </w:r>
    </w:p>
    <w:p w:rsidR="00DA24FE" w:rsidRDefault="00DA24FE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74"/>
        <w:gridCol w:w="8029"/>
      </w:tblGrid>
      <w:tr w:rsidR="00DA24FE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A24FE" w:rsidRDefault="00ED1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Типовые ошибки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Требования в соответствии с действующими нормативными  правовыми актами</w:t>
            </w:r>
          </w:p>
        </w:tc>
      </w:tr>
      <w:tr w:rsidR="00DA24FE">
        <w:trPr>
          <w:trHeight w:val="3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Pr="008A7879" w:rsidRDefault="00ED1786" w:rsidP="008A7879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Неполный пакет документов</w:t>
            </w:r>
            <w:r w:rsidR="008A7879">
              <w:rPr>
                <w:rFonts w:ascii="Times New Roman" w:hAnsi="Times New Roman"/>
                <w:sz w:val="24"/>
              </w:rPr>
              <w:t>, направляемых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уведомительную регистрацию в электронном виде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уполномоченный орган по труду (минтруд области)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3 Областного закона «О некоторых вопросах регулирования социального партнерства в сфере труда на территории Ростовской области» от 24 декабря 2012 № 1013-ЗС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направлении коллективного договора, соглашения на уведомительную регистрацию формируется следующий комплект документов:</w:t>
            </w:r>
          </w:p>
          <w:p w:rsidR="00DA24FE" w:rsidRDefault="00ED1786">
            <w:pPr>
              <w:pStyle w:val="aa"/>
              <w:numPr>
                <w:ilvl w:val="0"/>
                <w:numId w:val="1"/>
              </w:numPr>
              <w:tabs>
                <w:tab w:val="lef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заявление на прохождение уведомительной р</w:t>
            </w:r>
            <w:r w:rsidR="008A7879">
              <w:rPr>
                <w:rFonts w:ascii="Times New Roman" w:hAnsi="Times New Roman"/>
                <w:sz w:val="24"/>
              </w:rPr>
              <w:t xml:space="preserve">егистрации (приложение № 1) на </w:t>
            </w:r>
            <w:r>
              <w:rPr>
                <w:rFonts w:ascii="Times New Roman" w:hAnsi="Times New Roman"/>
                <w:sz w:val="24"/>
              </w:rPr>
              <w:t>имя министра труда и социального развития Ростовской области</w:t>
            </w:r>
            <w:r>
              <w:rPr>
                <w:rFonts w:ascii="Times New Roman" w:hAnsi="Times New Roman"/>
                <w:sz w:val="24"/>
              </w:rPr>
              <w:br/>
              <w:t xml:space="preserve">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 подписью руководителя организации, печатью и датой. Дата заявления должна соответствовать дате отправки документов</w:t>
            </w:r>
            <w:r>
              <w:rPr>
                <w:rFonts w:ascii="Times New Roman" w:hAnsi="Times New Roman"/>
                <w:sz w:val="24"/>
              </w:rPr>
              <w:br/>
              <w:t>по электронной почте (rabmest@rambler.ru);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титульный лист коллективного договора или соглашения (приложение</w:t>
            </w:r>
            <w:r>
              <w:rPr>
                <w:rFonts w:ascii="Times New Roman" w:hAnsi="Times New Roman"/>
                <w:sz w:val="24"/>
              </w:rPr>
              <w:br/>
              <w:t>№</w:t>
            </w:r>
            <w:r w:rsidR="008A787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2-3) с подписями сторон и датами подписания 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документы, подтверждающие полномочия сторон, подписавших коллективный договор, соглашение 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подписями сторон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датами подписания: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ind w:firstLine="8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 назначении руководителя на занимаемую должность;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ind w:firstLine="85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(выписка) собрания об избрании председателя первичной профсоюзной организации или представителя (лей) трудового коллектива,</w:t>
            </w:r>
            <w:r>
              <w:rPr>
                <w:rFonts w:ascii="Times New Roman" w:hAnsi="Times New Roman"/>
                <w:sz w:val="24"/>
              </w:rPr>
              <w:br/>
              <w:t>с указанием срока полномочий (избрания);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файл коллективного договора (соглашения) 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doc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  <w:t>с приложениями (Правила внутреннего трудового распорядка, Положение по оплате труда, Соглашение по охране труда);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документы должны быть направлены одним электронным письмом,</w:t>
            </w:r>
            <w:r>
              <w:rPr>
                <w:rFonts w:ascii="Times New Roman" w:hAnsi="Times New Roman"/>
                <w:sz w:val="24"/>
              </w:rPr>
              <w:br/>
              <w:t>без использования облачных сервисов (</w:t>
            </w:r>
            <w:proofErr w:type="spellStart"/>
            <w:r>
              <w:rPr>
                <w:rFonts w:ascii="Times New Roman" w:hAnsi="Times New Roman"/>
                <w:sz w:val="24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</w:rPr>
              <w:t>, Яндекс и пр.);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 титульные листы приложений (Правила внутреннего трудового распорядка, Положение по оплате труда, Соглашение по охране труда) также должны быть предоставлены в формате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подписями сторон</w:t>
            </w:r>
          </w:p>
          <w:p w:rsidR="00DA24FE" w:rsidRDefault="00ED1786" w:rsidP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датами подписания</w:t>
            </w:r>
          </w:p>
        </w:tc>
      </w:tr>
      <w:tr w:rsidR="00DA24FE">
        <w:trPr>
          <w:trHeight w:val="3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отсутствия в организации первичной профсоюзной ячейки, представителем организации </w:t>
            </w:r>
            <w:r>
              <w:rPr>
                <w:rFonts w:ascii="Times New Roman" w:hAnsi="Times New Roman"/>
                <w:b/>
                <w:sz w:val="24"/>
              </w:rPr>
              <w:t>необоснованно выступает руководитель организации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(следует избирать представителя из числа работников организации)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31 Трудового кодекса РФ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 случаях, когда работники данного работодателя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порядке, установленном ТК РФ, представлять интересы всех работников</w:t>
            </w:r>
            <w:r>
              <w:rPr>
                <w:rFonts w:ascii="Times New Roman" w:hAnsi="Times New Roman"/>
                <w:sz w:val="24"/>
              </w:rPr>
              <w:br/>
              <w:t>в социальном партнерстве на локальном уровне, на общем собрании (конференции) работников для осуществления указанных полномочий тайным голосованием может быть избран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из числа работников </w:t>
            </w:r>
            <w:r>
              <w:rPr>
                <w:rFonts w:ascii="Times New Roman" w:hAnsi="Times New Roman"/>
                <w:sz w:val="24"/>
              </w:rPr>
              <w:t>иной представитель (представительный орган).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 не может одновременно представлять интересы работников и работодателя организации</w:t>
            </w:r>
          </w:p>
        </w:tc>
      </w:tr>
      <w:tr w:rsidR="00DA24FE">
        <w:trPr>
          <w:trHeight w:val="1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полномочий председателя первичной профсоюзной ячейки </w:t>
            </w:r>
            <w:r>
              <w:rPr>
                <w:rFonts w:ascii="Times New Roman" w:hAnsi="Times New Roman"/>
                <w:b/>
                <w:sz w:val="24"/>
              </w:rPr>
              <w:t>превышает максимально установленный Уставом профсоюза срок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7 Федерального закона «О профессиональных союзах»</w:t>
            </w:r>
            <w:r w:rsidR="008A7879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от 12.01.1996</w:t>
            </w:r>
            <w:r w:rsidR="006044F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№ 10-ФЗ 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профсоюза должен предусматривать порядок образования</w:t>
            </w:r>
            <w:r>
              <w:rPr>
                <w:rFonts w:ascii="Times New Roman" w:hAnsi="Times New Roman"/>
                <w:sz w:val="24"/>
              </w:rPr>
              <w:br/>
              <w:t>и компетенцию профсоюзных органов, а также сроки их полномочий</w:t>
            </w:r>
          </w:p>
        </w:tc>
      </w:tr>
      <w:tr w:rsidR="00DA24FE">
        <w:trPr>
          <w:trHeight w:val="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 w:rsidP="008A7879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срока направления коллективного договора,</w:t>
            </w:r>
            <w:r w:rsidR="008A7879"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оглашения на уведомительную регистрацию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50 Трудового кодекса РФ:</w:t>
            </w:r>
          </w:p>
          <w:p w:rsidR="00DA24FE" w:rsidRDefault="00ED1786" w:rsidP="008A7879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Коллективный договор, соглашение </w:t>
            </w:r>
            <w:r>
              <w:rPr>
                <w:rFonts w:ascii="Times New Roman" w:hAnsi="Times New Roman"/>
                <w:sz w:val="24"/>
                <w:u w:val="single"/>
              </w:rPr>
              <w:t>в течение семи дней со дня подписания</w:t>
            </w:r>
            <w:r>
              <w:rPr>
                <w:rFonts w:ascii="Times New Roman" w:hAnsi="Times New Roman"/>
                <w:sz w:val="24"/>
              </w:rPr>
              <w:t xml:space="preserve"> направляются работодателем, представителем работодателя (работодателей)</w:t>
            </w:r>
            <w:r w:rsidR="008A78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уведомительную регистрацию в соответствующий орган по труду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Несоответствие срока действия коллективного договора на титульном листе и по тексту</w:t>
            </w:r>
            <w:r>
              <w:rPr>
                <w:rFonts w:ascii="Times New Roman" w:hAnsi="Times New Roman"/>
                <w:sz w:val="24"/>
              </w:rPr>
              <w:t xml:space="preserve"> (например, в случае указания только периода действия коллективного договора без установ</w:t>
            </w:r>
            <w:r w:rsidR="008A7879">
              <w:rPr>
                <w:rFonts w:ascii="Times New Roman" w:hAnsi="Times New Roman"/>
                <w:sz w:val="24"/>
              </w:rPr>
              <w:t>ления  даты вступления в силу)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43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Коллективный договор заключается </w:t>
            </w:r>
            <w:r>
              <w:rPr>
                <w:rFonts w:ascii="Times New Roman" w:hAnsi="Times New Roman"/>
                <w:sz w:val="24"/>
                <w:u w:val="single"/>
              </w:rPr>
              <w:t>на срок не более трех лет</w:t>
            </w:r>
            <w:r>
              <w:rPr>
                <w:rFonts w:ascii="Times New Roman" w:hAnsi="Times New Roman"/>
                <w:sz w:val="24"/>
              </w:rPr>
              <w:t xml:space="preserve"> и вступает</w:t>
            </w:r>
            <w:r>
              <w:rPr>
                <w:rFonts w:ascii="Times New Roman" w:hAnsi="Times New Roman"/>
                <w:sz w:val="24"/>
              </w:rPr>
              <w:br/>
              <w:t>в силу со дня подписания его сторонами либо со дня, установленного коллективным договором.</w:t>
            </w:r>
          </w:p>
          <w:p w:rsidR="00DA24FE" w:rsidRDefault="00ED1786" w:rsidP="00ED1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Например: коллективный договор вступает в силу со дня его подписания</w:t>
            </w:r>
            <w:r>
              <w:rPr>
                <w:rFonts w:ascii="Times New Roman" w:hAnsi="Times New Roman"/>
                <w:sz w:val="24"/>
              </w:rPr>
              <w:br/>
              <w:t xml:space="preserve">и действует в течение трех лет </w:t>
            </w:r>
            <w:r>
              <w:rPr>
                <w:rFonts w:ascii="Times New Roman" w:hAnsi="Times New Roman"/>
                <w:b/>
                <w:sz w:val="24"/>
              </w:rPr>
              <w:t>с 10.06.2023 по 09.06.2026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Использование понятий, отсутствующих в Трудовом кодексе РФ:</w:t>
            </w:r>
            <w:r>
              <w:rPr>
                <w:rFonts w:ascii="Times New Roman" w:hAnsi="Times New Roman"/>
                <w:sz w:val="24"/>
              </w:rPr>
              <w:t xml:space="preserve"> сотрудники, коллектив, трудовой коллектив, администрация, контракт, </w:t>
            </w:r>
            <w:proofErr w:type="spellStart"/>
            <w:r>
              <w:rPr>
                <w:rFonts w:ascii="Times New Roman" w:hAnsi="Times New Roman"/>
                <w:sz w:val="24"/>
              </w:rPr>
              <w:t>найм</w:t>
            </w:r>
            <w:proofErr w:type="spellEnd"/>
            <w:r>
              <w:rPr>
                <w:rFonts w:ascii="Times New Roman" w:hAnsi="Times New Roman"/>
                <w:sz w:val="24"/>
              </w:rPr>
              <w:t>, дисциплинарное воздействие, «сокращение штатов», производственная дисциплина, тяжелые работы, аттестация рабочих мест, существенные условия трудового договора и др.</w:t>
            </w:r>
            <w:proofErr w:type="gramEnd"/>
          </w:p>
          <w:p w:rsidR="00BD6230" w:rsidRDefault="00BD6230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BD6230" w:rsidRDefault="00BD6230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 w:rsidP="008A78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Предлагается использовать терминологию, предусмотренную ст. 25, 57, 81, 74, 192 Трудового кодекса РФ: работники, работодатель, трудовой договор, дисциплинарное взыскание, сокращение численности или штата, прием на работу, специальная оценка условий труда, изменение определенных сторон условий трудового договора и др. 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Коллективный договор распространяет свое действие</w:t>
            </w:r>
            <w:r>
              <w:rPr>
                <w:rFonts w:ascii="Times New Roman" w:hAnsi="Times New Roman"/>
                <w:sz w:val="24"/>
              </w:rPr>
              <w:br/>
              <w:t>не на всех работников организации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43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Действие коллективного договора распространяется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на всех работников организации, </w:t>
            </w:r>
            <w:r>
              <w:rPr>
                <w:rFonts w:ascii="Times New Roman" w:hAnsi="Times New Roman"/>
                <w:sz w:val="24"/>
              </w:rPr>
              <w:t>вне зависимости от их членства в первичной профсоюзной организации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Работодатель при заключении трудового договора не знакомит работников под роспись с коллективным договором, правилами внутреннего трудового распорядка, а также с иными локальными актами организации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68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приеме на работу </w:t>
            </w:r>
            <w:r>
              <w:rPr>
                <w:rFonts w:ascii="Times New Roman" w:hAnsi="Times New Roman"/>
                <w:b/>
                <w:sz w:val="24"/>
              </w:rPr>
              <w:t>(до подписания трудового договора)</w:t>
            </w:r>
            <w:r>
              <w:rPr>
                <w:rFonts w:ascii="Times New Roman" w:hAnsi="Times New Roman"/>
                <w:sz w:val="24"/>
              </w:rPr>
              <w:t xml:space="preserve"> работодатель обязан ознакомить работника </w:t>
            </w:r>
            <w:r>
              <w:rPr>
                <w:rFonts w:ascii="Times New Roman" w:hAnsi="Times New Roman"/>
                <w:b/>
                <w:sz w:val="24"/>
              </w:rPr>
              <w:t>под роспись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</w:rPr>
      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</w:t>
            </w:r>
          </w:p>
        </w:tc>
      </w:tr>
      <w:tr w:rsidR="00DA24FE">
        <w:trPr>
          <w:trHeight w:val="1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Устанавливается обязанность предоставления лицами, прин</w:t>
            </w:r>
            <w:r w:rsidR="008A7879">
              <w:rPr>
                <w:rFonts w:ascii="Times New Roman" w:hAnsi="Times New Roman"/>
                <w:sz w:val="24"/>
              </w:rPr>
              <w:t>имаемыми на работу, документов,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не предусмотренных ст. 65 Трудового кодекса Российской Фе</w:t>
            </w:r>
            <w:r w:rsidR="008A7879">
              <w:rPr>
                <w:rFonts w:ascii="Times New Roman" w:hAnsi="Times New Roman"/>
                <w:sz w:val="24"/>
              </w:rPr>
              <w:t>дерации. Например: ИНН, справка</w:t>
            </w:r>
            <w:r w:rsidR="008A7879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предыдущего места работы или характеристика, полис ОМС и др.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65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Документы, предъявляемые при заключении трудового договора:</w:t>
            </w:r>
          </w:p>
          <w:p w:rsidR="00DA24FE" w:rsidRDefault="008A7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ED1786">
              <w:rPr>
                <w:rFonts w:ascii="Times New Roman" w:hAnsi="Times New Roman"/>
                <w:sz w:val="24"/>
              </w:rPr>
              <w:t xml:space="preserve">паспорт или </w:t>
            </w:r>
            <w:hyperlink r:id="rId8" w:history="1">
              <w:r w:rsidR="00ED1786">
                <w:rPr>
                  <w:rFonts w:ascii="Times New Roman" w:hAnsi="Times New Roman"/>
                  <w:color w:val="0000FF"/>
                  <w:sz w:val="24"/>
                </w:rPr>
                <w:t>иной документ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, удостоверяющий личность; </w:t>
            </w:r>
          </w:p>
          <w:p w:rsidR="00DA24FE" w:rsidRDefault="008A7879">
            <w:pPr>
              <w:pStyle w:val="ConsPlusNormal"/>
              <w:jc w:val="both"/>
            </w:pPr>
            <w:r>
              <w:t>- </w:t>
            </w:r>
            <w:r w:rsidR="00ED1786">
              <w:t>трудовая книжка и (или) сведения о трудовой деятельности (</w:t>
            </w:r>
            <w:hyperlink r:id="rId9" w:history="1">
              <w:r w:rsidR="00ED1786">
                <w:rPr>
                  <w:color w:val="0000FF"/>
                </w:rPr>
                <w:t>статья 66.1</w:t>
              </w:r>
            </w:hyperlink>
            <w:r w:rsidR="00ED1786">
              <w:t xml:space="preserve"> Трудового кодекса РФ), за исключением случаев, если трудовой договор заключается впервые;</w:t>
            </w:r>
          </w:p>
          <w:p w:rsidR="00DA24FE" w:rsidRDefault="008A7879">
            <w:pPr>
              <w:pStyle w:val="ConsPlusNormal"/>
              <w:jc w:val="both"/>
            </w:pPr>
            <w:r>
              <w:t>- </w:t>
            </w:r>
            <w:r w:rsidR="00ED1786">
              <w:t xml:space="preserve">документ, подтверждающий регистрацию в системе индивидуального (персонифицированного) учета, в том числе </w:t>
            </w:r>
            <w:r>
              <w:t>в форме электронного документа;</w:t>
            </w:r>
          </w:p>
          <w:p w:rsidR="00DA24FE" w:rsidRDefault="008A7879">
            <w:pPr>
              <w:pStyle w:val="ConsPlusNormal"/>
              <w:jc w:val="both"/>
            </w:pPr>
            <w:r>
              <w:t>- </w:t>
            </w:r>
            <w:r w:rsidR="00ED1786">
              <w:t>документы воинского учета - для военнообязанных</w:t>
            </w:r>
            <w:r>
              <w:t xml:space="preserve"> </w:t>
            </w:r>
            <w:r w:rsidR="00ED1786">
              <w:t>и лиц, подлеж</w:t>
            </w:r>
            <w:r>
              <w:t>ащих призыву на военную службу;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8A787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 w:rsidR="008A787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  <w:r>
              <w:rPr>
                <w:rFonts w:ascii="Times New Roman" w:hAnsi="Times New Roman"/>
                <w:sz w:val="24"/>
              </w:rPr>
              <w:br/>
              <w:t xml:space="preserve">по реабилитирующим основаниям, выданную в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</w:rPr>
                <w:t>порядке</w:t>
              </w:r>
            </w:hyperlink>
            <w:r>
              <w:rPr>
                <w:rFonts w:ascii="Times New Roman" w:hAnsi="Times New Roman"/>
                <w:sz w:val="24"/>
              </w:rPr>
      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 осуществлению которой в соответствии с Трудовым кодексом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РФ, иным федеральным законом не допускаются лица, имеющие или имевшие судимость, подвергающиеся или подвергавшиеся уголовному преследованию;</w:t>
            </w:r>
          </w:p>
          <w:p w:rsidR="00DA24FE" w:rsidRDefault="00ED1786" w:rsidP="008A7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 w:rsidR="008A787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справка о том, является или не является лицо подвергнутым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веществ, которая выдана в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</w:rPr>
                <w:t>порядке</w:t>
              </w:r>
            </w:hyperlink>
            <w:r>
              <w:rPr>
                <w:rFonts w:ascii="Times New Roman" w:hAnsi="Times New Roman"/>
                <w:sz w:val="24"/>
              </w:rPr>
              <w:t xml:space="preserve"> и по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</w:rPr>
                <w:t>форме</w:t>
              </w:r>
            </w:hyperlink>
            <w:r>
              <w:rPr>
                <w:rFonts w:ascii="Times New Roman" w:hAnsi="Times New Roman"/>
                <w:sz w:val="24"/>
              </w:rPr>
      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деятельностью, к осуществлению которой в соответствии с федеральными законами не допускаются лица, подвергнутые административному наказанию за потребление наркотических средств или психотропных веществ без 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веществ, до окончания срока, в течение которого лицо считается подвергнутым административному наказанию</w:t>
            </w:r>
          </w:p>
        </w:tc>
      </w:tr>
      <w:tr w:rsidR="00DA24FE">
        <w:trPr>
          <w:trHeight w:val="1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Несвоевременное сост</w:t>
            </w:r>
            <w:r w:rsidR="008A7879">
              <w:rPr>
                <w:rFonts w:ascii="Times New Roman" w:hAnsi="Times New Roman"/>
                <w:b/>
                <w:sz w:val="24"/>
              </w:rPr>
              <w:t xml:space="preserve">авление графика отпусков и его </w:t>
            </w:r>
            <w:r>
              <w:rPr>
                <w:rFonts w:ascii="Times New Roman" w:hAnsi="Times New Roman"/>
                <w:b/>
                <w:sz w:val="24"/>
              </w:rPr>
              <w:t>принятие без учета мнения представительного органа работников</w:t>
            </w:r>
            <w:r>
              <w:rPr>
                <w:rFonts w:ascii="Times New Roman" w:hAnsi="Times New Roman"/>
                <w:sz w:val="24"/>
              </w:rPr>
              <w:t xml:space="preserve"> (например, предусматривается </w:t>
            </w:r>
            <w:r>
              <w:rPr>
                <w:rFonts w:ascii="Times New Roman" w:hAnsi="Times New Roman"/>
                <w:i/>
                <w:sz w:val="24"/>
              </w:rPr>
              <w:t>«не позднее 1 апреля текущего года (февраля следующего,</w:t>
            </w:r>
            <w:r>
              <w:rPr>
                <w:rFonts w:ascii="Times New Roman" w:hAnsi="Times New Roman"/>
                <w:i/>
                <w:sz w:val="24"/>
              </w:rPr>
              <w:br/>
              <w:t>и др.)»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123 Трудового кодекса РФ:</w:t>
            </w:r>
          </w:p>
          <w:p w:rsidR="00DA24FE" w:rsidRDefault="00ED1786" w:rsidP="008A7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Очередность предоставления оплачиваемых отпусков определяется ежегодно в соответствии с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</w:rPr>
                <w:t>графиком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отпусков, утверждаемым работодателем с учетом мнения выборного органа первичной профсоюзной организации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чем за две недели до наступления календарного года в порядке, установленном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ст. 372</w:t>
              </w:r>
            </w:hyperlink>
            <w:r>
              <w:rPr>
                <w:rFonts w:ascii="Times New Roman" w:hAnsi="Times New Roman"/>
                <w:sz w:val="24"/>
                <w:u w:val="single"/>
              </w:rPr>
              <w:t xml:space="preserve"> Трудового кодекса РФ для принятия локальных нормативных актов</w:t>
            </w:r>
          </w:p>
        </w:tc>
      </w:tr>
      <w:tr w:rsidR="00DA24FE" w:rsidTr="008A7879">
        <w:trPr>
          <w:trHeight w:val="1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Работника не уведомляют под роспись о начале отпуска за две недели (при отсутствии заявления об отпуске не производится оплата за отпуск)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123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О времени начала отпуска работник должен быть извещен </w:t>
            </w:r>
            <w:r>
              <w:rPr>
                <w:rFonts w:ascii="Times New Roman" w:hAnsi="Times New Roman"/>
                <w:sz w:val="24"/>
                <w:u w:val="single"/>
              </w:rPr>
              <w:t>под роспись</w:t>
            </w:r>
            <w:r>
              <w:rPr>
                <w:rFonts w:ascii="Times New Roman" w:hAnsi="Times New Roman"/>
                <w:sz w:val="24"/>
                <w:u w:val="single"/>
              </w:rPr>
              <w:br/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чем за две недели до его начала.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136 Трудового кодекса РФ:</w:t>
            </w:r>
          </w:p>
          <w:p w:rsidR="00DA24FE" w:rsidRDefault="00ED1786" w:rsidP="008A7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отпуска производится </w:t>
            </w:r>
            <w:r>
              <w:rPr>
                <w:rFonts w:ascii="Times New Roman" w:hAnsi="Times New Roman"/>
                <w:sz w:val="24"/>
                <w:u w:val="single"/>
              </w:rPr>
              <w:t>за три дня до его начала</w:t>
            </w:r>
          </w:p>
        </w:tc>
      </w:tr>
      <w:tr w:rsidR="00DA24FE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заработной платы 1 раз в месяц;</w:t>
            </w:r>
          </w:p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выплаты заработной платы не реже, чем каждые полмесяца, без указания конкретных дат;</w:t>
            </w:r>
          </w:p>
          <w:p w:rsidR="00DA24FE" w:rsidRDefault="00ED1786">
            <w:pPr>
              <w:spacing w:after="0" w:line="240" w:lineRule="auto"/>
              <w:ind w:right="2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выплаты заработной платы в сроки «с» «по» (например, «заработная плата выплачивается не реже чем каждые полмесяца - с 10 по 15 число и с 20 по 25 число»), без указания конкретных дат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136 Трудового кодекса РФ:</w:t>
            </w:r>
          </w:p>
          <w:p w:rsidR="00DA24FE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Заработная плата выплачивается </w:t>
            </w:r>
            <w:r>
              <w:rPr>
                <w:rFonts w:ascii="Times New Roman" w:hAnsi="Times New Roman"/>
                <w:sz w:val="24"/>
                <w:u w:val="single"/>
              </w:rPr>
              <w:t>не реже чем каждые полмесяца</w:t>
            </w:r>
            <w:r>
              <w:rPr>
                <w:rFonts w:ascii="Times New Roman" w:hAnsi="Times New Roman"/>
                <w:sz w:val="24"/>
              </w:rPr>
              <w:t xml:space="preserve">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  который она начислена. </w:t>
            </w:r>
          </w:p>
          <w:p w:rsidR="00DA24FE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Например: заработная плата выплачивается за первую половину месяца</w:t>
            </w:r>
            <w:r>
              <w:rPr>
                <w:rFonts w:ascii="Times New Roman" w:hAnsi="Times New Roman"/>
                <w:sz w:val="24"/>
              </w:rPr>
              <w:br/>
              <w:t xml:space="preserve"> – 20 числа, за вторую половину месяца – 5 числа.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Формулировки «с», «по», «до», «не позднее» трудовым законодательством РФ не предусмотрены</w:t>
            </w:r>
          </w:p>
        </w:tc>
      </w:tr>
      <w:tr w:rsidR="00DA24FE" w:rsidTr="00BD6230">
        <w:trPr>
          <w:trHeight w:val="5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рефинансирования устанавливается в размере 1/300 за задержку выплаты заработной платы и других сумм, причитающихся работнику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236 Трудового кодекса РФ: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Style w:val="13"/>
                <w:rFonts w:ascii="Times New Roman" w:hAnsi="Times New Roman"/>
                <w:sz w:val="24"/>
              </w:rPr>
              <w:t>При нарушении работодателем установленного срока соответственно выплаты заработной платы, оплаты отпуска, выплат при увольнении и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 xml:space="preserve">(или) других выплат, причитающихся работнику, работодатель обязан выплатить их с уплатой процентов (денежной компенсации) в размере </w:t>
            </w:r>
            <w:r>
              <w:rPr>
                <w:rStyle w:val="13"/>
                <w:rFonts w:ascii="Times New Roman" w:hAnsi="Times New Roman"/>
                <w:sz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u w:val="single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  <w:u w:val="single"/>
              </w:rPr>
              <w:t>ниже одной сто пятидесятой</w:t>
            </w:r>
            <w:r>
              <w:rPr>
                <w:rStyle w:val="13"/>
                <w:rFonts w:ascii="Times New Roman" w:hAnsi="Times New Roman"/>
                <w:sz w:val="24"/>
              </w:rPr>
              <w:t xml:space="preserve"> действующей в это время ключевой ставки Центрального банка Российской Федерации от начисленных, но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выплаченных в срок сумм и (или) не начисленных своевременно сумм</w:t>
            </w:r>
            <w:proofErr w:type="gramEnd"/>
            <w:r>
              <w:rPr>
                <w:rStyle w:val="13"/>
                <w:rFonts w:ascii="Times New Roman" w:hAnsi="Times New Roman"/>
                <w:sz w:val="24"/>
              </w:rPr>
              <w:t xml:space="preserve"> в случае, если вступившим в законную силу решением суда было признано право работника на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 xml:space="preserve">получение не начисленных сумм, за каждый день </w:t>
            </w:r>
            <w:proofErr w:type="gramStart"/>
            <w:r>
              <w:rPr>
                <w:rStyle w:val="13"/>
                <w:rFonts w:ascii="Times New Roman" w:hAnsi="Times New Roman"/>
                <w:sz w:val="24"/>
              </w:rPr>
              <w:t>задержки</w:t>
            </w:r>
            <w:proofErr w:type="gramEnd"/>
            <w:r>
              <w:rPr>
                <w:rStyle w:val="13"/>
                <w:rFonts w:ascii="Times New Roman" w:hAnsi="Times New Roman"/>
                <w:sz w:val="24"/>
              </w:rPr>
              <w:t xml:space="preserve"> начиная со дня, следующего за днем, в который эти суммы должны были быть выплачены при своевременном их начислении в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день фактического расчета включительно. При неполной выплате в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Style w:val="13"/>
                <w:rFonts w:ascii="Times New Roman" w:hAnsi="Times New Roman"/>
                <w:sz w:val="24"/>
              </w:rPr>
              <w:t>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</w:t>
            </w:r>
            <w:r w:rsidR="008A7879">
              <w:rPr>
                <w:rStyle w:val="13"/>
                <w:rFonts w:ascii="Times New Roman" w:hAnsi="Times New Roman"/>
                <w:sz w:val="24"/>
              </w:rPr>
              <w:t>енных в срок сумм</w:t>
            </w:r>
          </w:p>
        </w:tc>
      </w:tr>
      <w:tr w:rsidR="00DA24FE">
        <w:trPr>
          <w:trHeight w:val="1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оплате за работу в выходной и нерабочий праздничный день </w:t>
            </w:r>
            <w:r>
              <w:rPr>
                <w:rFonts w:ascii="Times New Roman" w:hAnsi="Times New Roman"/>
                <w:sz w:val="24"/>
                <w:u w:val="single"/>
              </w:rPr>
              <w:t>не учитываются компенсационные и стимулирующие выплаты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4FB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выполнение работ в выходные и нерабочие праздничные дни необходимо учитывать не только тарифные ставки (оклады), </w:t>
            </w:r>
            <w:r>
              <w:rPr>
                <w:rFonts w:ascii="Times New Roman" w:hAnsi="Times New Roman"/>
                <w:sz w:val="24"/>
                <w:u w:val="single"/>
              </w:rPr>
              <w:t>но и прочие компенсационные и стимулирующие выплаты,</w:t>
            </w:r>
            <w:r>
              <w:rPr>
                <w:rFonts w:ascii="Times New Roman" w:hAnsi="Times New Roman"/>
                <w:sz w:val="24"/>
              </w:rPr>
              <w:t xml:space="preserve"> предусмотренные системой оплаты труда с учетом выводов, изложенных в </w:t>
            </w:r>
            <w:r w:rsidRPr="006044FB">
              <w:rPr>
                <w:rFonts w:ascii="Times New Roman" w:hAnsi="Times New Roman"/>
                <w:b/>
                <w:sz w:val="24"/>
              </w:rPr>
              <w:t xml:space="preserve">Постановлении Конституционного Суда Российской Федерации от 28 июня 2018 г. </w:t>
            </w:r>
          </w:p>
          <w:p w:rsidR="00DA24FE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044FB">
              <w:rPr>
                <w:rFonts w:ascii="Times New Roman" w:hAnsi="Times New Roman"/>
                <w:b/>
                <w:sz w:val="24"/>
              </w:rPr>
              <w:t>№ 26-П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Включены требования о предупреждении работником работодателя о начале простоя в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письменной форме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Статья 157 Трудового кодекса РФ:</w:t>
            </w:r>
          </w:p>
          <w:p w:rsidR="00DA24FE" w:rsidRDefault="00ED1786" w:rsidP="008A7879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О начале простоя, вызванного поломкой оборудования и другими причинами, которые делают невозможным продолжение выполнения работником его трудовой функции, </w:t>
            </w:r>
            <w:r>
              <w:rPr>
                <w:rFonts w:ascii="Times New Roman" w:hAnsi="Times New Roman"/>
                <w:sz w:val="24"/>
                <w:u w:val="single"/>
              </w:rPr>
              <w:t>работник обязан сообщить своему непосредственному руководителю, иному представителю работодателя.</w:t>
            </w:r>
            <w:r>
              <w:rPr>
                <w:rFonts w:ascii="Times New Roman" w:hAnsi="Times New Roman"/>
                <w:sz w:val="24"/>
              </w:rPr>
              <w:t xml:space="preserve"> Работник </w:t>
            </w:r>
            <w:r>
              <w:rPr>
                <w:rFonts w:ascii="Times New Roman" w:hAnsi="Times New Roman"/>
                <w:sz w:val="24"/>
                <w:u w:val="single"/>
              </w:rPr>
              <w:t>не обязан</w:t>
            </w:r>
            <w:r>
              <w:rPr>
                <w:rFonts w:ascii="Times New Roman" w:hAnsi="Times New Roman"/>
                <w:sz w:val="24"/>
              </w:rPr>
              <w:t xml:space="preserve"> в письменной форме сообщать о начале простоя</w:t>
            </w:r>
          </w:p>
        </w:tc>
      </w:tr>
      <w:tr w:rsidR="00DA24FE" w:rsidTr="00BD6230">
        <w:trPr>
          <w:trHeight w:val="1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Предусматривается оплата времени простоя «</w:t>
            </w:r>
            <w:r>
              <w:rPr>
                <w:rFonts w:ascii="Times New Roman" w:hAnsi="Times New Roman"/>
                <w:sz w:val="24"/>
                <w:u w:val="single"/>
              </w:rPr>
              <w:t>по вине работодателя в размере не менее 2/3 тарифной ставки, оклада (должностного оклада)»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Статья 157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Время простоя по вине работодателя оплачивается </w:t>
            </w:r>
            <w:r>
              <w:rPr>
                <w:rFonts w:ascii="Times New Roman" w:hAnsi="Times New Roman"/>
                <w:sz w:val="24"/>
                <w:u w:val="single"/>
              </w:rPr>
              <w:t>в размере не менее двух третей средней заработной платы работника.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      </w:r>
          </w:p>
          <w:p w:rsidR="00DA24FE" w:rsidRDefault="00ED178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простоя по вине работника не оплачивается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Работникам при прохождении испытательного срока не выплачивается премия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70 Трудового кодекса РФ: 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период испытания на работника распространяются положения </w:t>
            </w:r>
            <w:r>
              <w:rPr>
                <w:rFonts w:ascii="Times New Roman" w:hAnsi="Times New Roman"/>
                <w:sz w:val="24"/>
                <w:u w:val="single"/>
              </w:rPr>
              <w:t>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</w:t>
            </w:r>
          </w:p>
        </w:tc>
      </w:tr>
      <w:tr w:rsidR="00DA24FE">
        <w:trPr>
          <w:trHeight w:val="3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Устанавливаются не предусмотренные законодательством дисциплинарные взыскания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(«строгий выговор», «перевод на нижеоплачиваемую работу на срок до трех месяцев или на низшую должность на тот же срок», «предоставление отпуска только в </w:t>
            </w:r>
            <w:proofErr w:type="gramStart"/>
            <w:r>
              <w:rPr>
                <w:rFonts w:ascii="Times New Roman" w:hAnsi="Times New Roman"/>
                <w:i/>
                <w:sz w:val="24"/>
                <w:u w:val="single"/>
              </w:rPr>
              <w:t>осеннее-зимний</w:t>
            </w:r>
            <w:proofErr w:type="gramEnd"/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 период», снижение или не предоставление дней дополнительного оплачиваемого отпуска», «снижение выплаты за непрерывный стаж работы» и др.)</w:t>
            </w:r>
          </w:p>
          <w:p w:rsidR="00DA24FE" w:rsidRDefault="00DA24FE">
            <w:pPr>
              <w:tabs>
                <w:tab w:val="left" w:pos="935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192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      </w:r>
          </w:p>
          <w:p w:rsidR="00DA24FE" w:rsidRDefault="008A787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1) </w:t>
            </w:r>
            <w:r w:rsidR="00ED1786">
              <w:rPr>
                <w:rFonts w:ascii="Times New Roman" w:hAnsi="Times New Roman"/>
                <w:sz w:val="24"/>
                <w:u w:val="single"/>
              </w:rPr>
              <w:t>замечание;</w:t>
            </w:r>
          </w:p>
          <w:p w:rsidR="00DA24FE" w:rsidRDefault="008A787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2) </w:t>
            </w:r>
            <w:r w:rsidR="00ED1786">
              <w:rPr>
                <w:rFonts w:ascii="Times New Roman" w:hAnsi="Times New Roman"/>
                <w:sz w:val="24"/>
                <w:u w:val="single"/>
              </w:rPr>
              <w:t>выговор;</w:t>
            </w:r>
          </w:p>
          <w:p w:rsidR="00DA24FE" w:rsidRDefault="008A787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3) </w:t>
            </w:r>
            <w:r w:rsidR="00ED1786">
              <w:rPr>
                <w:rFonts w:ascii="Times New Roman" w:hAnsi="Times New Roman"/>
                <w:sz w:val="24"/>
                <w:u w:val="single"/>
              </w:rPr>
              <w:t>увольнение по соответствующим основаниям.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Федеральными законами, уставами и положениями о дисциплине (ч. 5 ст. 189 Трудового кодекса РФ) для отдельных категорий работников могут быть предусмотрены также и другие дисциплинарные взыскания.</w:t>
            </w:r>
          </w:p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 допускается применение дисциплинарных взысканий,</w:t>
            </w:r>
            <w:r>
              <w:rPr>
                <w:rFonts w:ascii="Times New Roman" w:hAnsi="Times New Roman"/>
                <w:sz w:val="24"/>
                <w:u w:val="single"/>
              </w:rPr>
              <w:br/>
              <w:t>не предусмотренных федеральными законами, уставами и положениями</w:t>
            </w:r>
            <w:r>
              <w:rPr>
                <w:rFonts w:ascii="Times New Roman" w:hAnsi="Times New Roman"/>
                <w:sz w:val="24"/>
                <w:u w:val="single"/>
              </w:rPr>
              <w:br/>
              <w:t>о дисциплине</w:t>
            </w:r>
          </w:p>
        </w:tc>
      </w:tr>
      <w:tr w:rsidR="00DA24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Устанавливается, что прогулом является отсутствие на рабочем месте без уважительных причин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«более трех часов подряд»</w:t>
            </w:r>
            <w:r>
              <w:rPr>
                <w:rFonts w:ascii="Times New Roman" w:hAnsi="Times New Roman"/>
                <w:sz w:val="24"/>
              </w:rPr>
              <w:t xml:space="preserve"> в течение рабочего дня (смены)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81 Трудового кодекса РФ: </w:t>
            </w:r>
          </w:p>
          <w:p w:rsidR="00DA24FE" w:rsidRDefault="00ED1786">
            <w:pPr>
              <w:tabs>
                <w:tab w:val="left" w:pos="284"/>
                <w:tab w:val="left" w:pos="426"/>
                <w:tab w:val="left" w:pos="720"/>
                <w:tab w:val="left" w:pos="567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 - отсутствие на рабочем месте без уважительных причин в течение всего рабочего дня (смены), независимо от его (ее) продолжительности,</w:t>
            </w:r>
            <w:r>
              <w:rPr>
                <w:rFonts w:ascii="Times New Roman" w:hAnsi="Times New Roman"/>
                <w:sz w:val="24"/>
              </w:rPr>
              <w:br/>
              <w:t>а также в случае отсутствия на рабочем месте без уважительных причин более четырех часов подряд в течение рабочего дня (смены)</w:t>
            </w:r>
          </w:p>
        </w:tc>
      </w:tr>
      <w:tr w:rsidR="00DA24FE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Устанавливается продолжительность дополнительного оплачиваемого отпуска работникам, занятым на тяжелых работах, работах с вредными и (или) опасными и иными особыми условиями труда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менее 7 календарных дней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A24FE" w:rsidRDefault="00ED1786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 xml:space="preserve">Дополнительный оплачиваемый отпуск устанавливается в соответствии с Постановлением Правительства РФ от 20.11.2008 № 870 «Об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труда», которое  </w:t>
            </w:r>
            <w:r>
              <w:rPr>
                <w:rFonts w:ascii="Times New Roman" w:hAnsi="Times New Roman"/>
                <w:sz w:val="24"/>
                <w:u w:val="single"/>
              </w:rPr>
              <w:t>утратило силу</w:t>
            </w:r>
            <w:r>
              <w:rPr>
                <w:rFonts w:ascii="Times New Roman" w:hAnsi="Times New Roman"/>
                <w:sz w:val="24"/>
              </w:rPr>
              <w:t xml:space="preserve"> в связи с изданием </w:t>
            </w:r>
            <w:hyperlink r:id="rId15" w:history="1">
              <w:r>
                <w:rPr>
                  <w:rFonts w:ascii="Times New Roman" w:hAnsi="Times New Roman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Правительства РФ от 30.07.2014 № 726</w:t>
            </w:r>
            <w:proofErr w:type="gramEnd"/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117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Трудового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кодекс РФ: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Ежегодный дополнительный оплачиваемый отпуск предоставляется работникам, условия </w:t>
            </w:r>
            <w:proofErr w:type="gramStart"/>
            <w:r>
              <w:rPr>
                <w:rFonts w:ascii="Times New Roman" w:hAnsi="Times New Roman"/>
                <w:sz w:val="24"/>
              </w:rPr>
              <w:t>труда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рабочих местах которых по </w:t>
            </w:r>
            <w:hyperlink r:id="rId16" w:anchor="dst100172" w:history="1">
              <w:r>
                <w:rPr>
                  <w:rFonts w:ascii="Times New Roman" w:hAnsi="Times New Roman"/>
                  <w:sz w:val="24"/>
                </w:rPr>
                <w:t>результатам</w:t>
              </w:r>
            </w:hyperlink>
            <w:r>
              <w:rPr>
                <w:rFonts w:ascii="Times New Roman" w:hAnsi="Times New Roman"/>
                <w:sz w:val="24"/>
              </w:rPr>
              <w:t xml:space="preserve"> специальной оценки условий труда отнесены к вредным условиям труда 2, 3 или 4 степ</w:t>
            </w:r>
            <w:r w:rsidR="008A7879">
              <w:rPr>
                <w:rFonts w:ascii="Times New Roman" w:hAnsi="Times New Roman"/>
                <w:sz w:val="24"/>
              </w:rPr>
              <w:t>ени либо опасным условиям труда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Минимальная продолжительность ежегодного дополнительного оплачиваемого отпуска работникам, указанным в </w:t>
            </w:r>
            <w:hyperlink r:id="rId17" w:anchor="dst102521" w:history="1">
              <w:r>
                <w:rPr>
                  <w:rFonts w:ascii="Times New Roman" w:hAnsi="Times New Roman"/>
                  <w:sz w:val="24"/>
                </w:rPr>
                <w:t>части первой</w:t>
              </w:r>
            </w:hyperlink>
            <w:r>
              <w:rPr>
                <w:rFonts w:ascii="Times New Roman" w:hAnsi="Times New Roman"/>
                <w:sz w:val="24"/>
              </w:rPr>
              <w:t xml:space="preserve"> настоящей статьи, составляет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7 календарных дней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(межотраслевого) соглашения и коллективного договора</w:t>
            </w:r>
            <w:r>
              <w:rPr>
                <w:rFonts w:ascii="Times New Roman" w:hAnsi="Times New Roman"/>
                <w:sz w:val="24"/>
              </w:rPr>
              <w:br/>
              <w:t>с учетом </w:t>
            </w:r>
            <w:hyperlink r:id="rId18" w:anchor="dst100172" w:history="1">
              <w:r>
                <w:rPr>
                  <w:rFonts w:ascii="Times New Roman" w:hAnsi="Times New Roman"/>
                  <w:sz w:val="24"/>
                </w:rPr>
                <w:t>результатов</w:t>
              </w:r>
            </w:hyperlink>
            <w:r>
              <w:rPr>
                <w:rFonts w:ascii="Times New Roman" w:hAnsi="Times New Roman"/>
                <w:sz w:val="24"/>
              </w:rPr>
              <w:t> специальной оценки условий труда</w:t>
            </w:r>
          </w:p>
          <w:p w:rsidR="00DA24FE" w:rsidRDefault="00DA24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1 января 2014 года Федеральным </w:t>
            </w:r>
            <w:hyperlink r:id="rId19" w:history="1">
              <w:r>
                <w:rPr>
                  <w:rFonts w:ascii="Times New Roman" w:hAnsi="Times New Roman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28.12.2013 № 421-ФЗ</w:t>
            </w:r>
            <w:r>
              <w:rPr>
                <w:rFonts w:ascii="Times New Roman" w:hAnsi="Times New Roman"/>
                <w:sz w:val="24"/>
              </w:rPr>
              <w:br/>
              <w:t>в Трудовой кодекс РФ внесены изменения, в соответствии с которыми частично изменены условия предоставления компенсаций работникам, занятым на работах с вредными и (или) опасными условиями труда,</w:t>
            </w:r>
            <w:r>
              <w:rPr>
                <w:rFonts w:ascii="Times New Roman" w:hAnsi="Times New Roman"/>
                <w:sz w:val="24"/>
              </w:rPr>
              <w:br/>
              <w:t>в частности аттестация рабочих мест по условиям труда заменена</w:t>
            </w:r>
            <w:r>
              <w:rPr>
                <w:rFonts w:ascii="Times New Roman" w:hAnsi="Times New Roman"/>
                <w:sz w:val="24"/>
              </w:rPr>
              <w:br/>
              <w:t xml:space="preserve">на </w:t>
            </w:r>
            <w:hyperlink r:id="rId20" w:history="1">
              <w:r>
                <w:rPr>
                  <w:rFonts w:ascii="Times New Roman" w:hAnsi="Times New Roman"/>
                  <w:sz w:val="24"/>
                </w:rPr>
                <w:t>специальную оценку условий труда</w:t>
              </w:r>
            </w:hyperlink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применении результатов аттестации рабочих мест, проведенной</w:t>
            </w:r>
            <w:r>
              <w:rPr>
                <w:rFonts w:ascii="Times New Roman" w:hAnsi="Times New Roman"/>
                <w:sz w:val="24"/>
              </w:rPr>
              <w:br/>
              <w:t xml:space="preserve">в соответствии с ранее действовавшим </w:t>
            </w:r>
            <w:hyperlink r:id="rId21" w:history="1">
              <w:r>
                <w:rPr>
                  <w:rFonts w:ascii="Times New Roman" w:hAnsi="Times New Roman"/>
                  <w:sz w:val="24"/>
                </w:rPr>
                <w:t>порядком</w:t>
              </w:r>
            </w:hyperlink>
            <w:r>
              <w:rPr>
                <w:rFonts w:ascii="Times New Roman" w:hAnsi="Times New Roman"/>
                <w:sz w:val="24"/>
              </w:rPr>
              <w:t xml:space="preserve">, см. </w:t>
            </w:r>
            <w:hyperlink r:id="rId22" w:history="1">
              <w:r>
                <w:rPr>
                  <w:rFonts w:ascii="Times New Roman" w:hAnsi="Times New Roman"/>
                  <w:sz w:val="24"/>
                </w:rPr>
                <w:t>часть 4 статьи 27</w:t>
              </w:r>
            </w:hyperlink>
            <w:r>
              <w:rPr>
                <w:rFonts w:ascii="Times New Roman" w:hAnsi="Times New Roman"/>
                <w:sz w:val="24"/>
              </w:rPr>
              <w:t xml:space="preserve"> Федерального закона от 28.12.2013 № 426-ФЗ «О специальной оценке условий труда»</w:t>
            </w:r>
          </w:p>
          <w:p w:rsidR="00DA24FE" w:rsidRDefault="00DA2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A24FE" w:rsidRDefault="00ED1786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92 Трудового кодекса РФ:</w:t>
            </w:r>
          </w:p>
          <w:p w:rsidR="00DA24FE" w:rsidRDefault="00ED1786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Сокращенная продолжительность рабочего времени устанавливается для работников, условия </w:t>
            </w:r>
            <w:proofErr w:type="gramStart"/>
            <w:r>
              <w:rPr>
                <w:rFonts w:ascii="Times New Roman" w:hAnsi="Times New Roman"/>
                <w:sz w:val="24"/>
              </w:rPr>
              <w:t>труда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рабочих местах которых по </w:t>
            </w:r>
            <w:hyperlink r:id="rId23" w:tooltip="consultantplus://offline/ref=358F54F27D117E0B12592B641C9AC027731C92145E73D70252EE89797BF982BB2EF79DA51D662172k1F2I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результатам</w:t>
              </w:r>
            </w:hyperlink>
            <w:r>
              <w:rPr>
                <w:rFonts w:ascii="Times New Roman" w:hAnsi="Times New Roman"/>
                <w:sz w:val="24"/>
              </w:rPr>
              <w:t xml:space="preserve"> специальной оценки условий труда отнесены к вредным условиям труда 3 или 4 степени или опасным условиям труда, не более 36 часов в неделю.</w:t>
            </w:r>
          </w:p>
          <w:p w:rsidR="00DA24FE" w:rsidRDefault="00DA24FE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A24FE" w:rsidRDefault="00ED1786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</w:t>
            </w:r>
            <w:r w:rsidR="006044FB">
              <w:rPr>
                <w:rFonts w:ascii="Times New Roman" w:hAnsi="Times New Roman"/>
                <w:b/>
                <w:sz w:val="24"/>
              </w:rPr>
              <w:t>атья</w:t>
            </w:r>
            <w:r>
              <w:rPr>
                <w:rFonts w:ascii="Times New Roman" w:hAnsi="Times New Roman"/>
                <w:b/>
                <w:sz w:val="24"/>
              </w:rPr>
              <w:t xml:space="preserve"> 147 Трудового кодекса РФ:</w:t>
            </w:r>
          </w:p>
          <w:p w:rsidR="00DA24FE" w:rsidRDefault="00ED178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</w:t>
            </w:r>
          </w:p>
        </w:tc>
      </w:tr>
      <w:tr w:rsidR="00DA24FE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заключении коллективного договора не учитываются изменения, вносимые в действующее трудовое законодательство РФ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руководствоваться действующей редакцией Трудового кодекса РФ и других федеральных законов</w:t>
            </w:r>
          </w:p>
        </w:tc>
      </w:tr>
      <w:tr w:rsidR="00DA24FE">
        <w:trPr>
          <w:trHeight w:val="1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FE" w:rsidRDefault="00ED1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E" w:rsidRDefault="00ED1786" w:rsidP="006044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ссылок </w:t>
            </w:r>
            <w:r w:rsidR="006044FB">
              <w:rPr>
                <w:rFonts w:ascii="Times New Roman" w:hAnsi="Times New Roman"/>
                <w:sz w:val="24"/>
              </w:rPr>
              <w:t xml:space="preserve">в части охраны труда </w:t>
            </w:r>
            <w:r>
              <w:rPr>
                <w:rFonts w:ascii="Times New Roman" w:hAnsi="Times New Roman"/>
                <w:sz w:val="24"/>
              </w:rPr>
              <w:t>на нормативные правовые акты, утратившие силу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 РФ от 11.03.1992 г. № 2491-1 «О коллективных договорах</w:t>
            </w:r>
            <w:r>
              <w:rPr>
                <w:rFonts w:ascii="Times New Roman" w:hAnsi="Times New Roman"/>
                <w:sz w:val="24"/>
              </w:rPr>
              <w:br/>
              <w:t xml:space="preserve">и соглашениях» </w:t>
            </w:r>
            <w:r>
              <w:rPr>
                <w:rFonts w:ascii="Times New Roman" w:hAnsi="Times New Roman"/>
                <w:i/>
                <w:sz w:val="24"/>
              </w:rPr>
              <w:t>(документ утратил силу в связи с принятием Федерального закона от 30.06.2006 г.  № 90-ФЗ);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закон РФ от 17.07.1999 г. № 181-ФЗ «Об основах охраны труда в Российской Федерации» </w:t>
            </w:r>
            <w:r>
              <w:rPr>
                <w:rFonts w:ascii="Times New Roman" w:hAnsi="Times New Roman"/>
                <w:i/>
                <w:sz w:val="24"/>
              </w:rPr>
              <w:t>(документ утратил силу в связи</w:t>
            </w:r>
            <w:r>
              <w:rPr>
                <w:rFonts w:ascii="Times New Roman" w:hAnsi="Times New Roman"/>
                <w:i/>
                <w:sz w:val="24"/>
              </w:rPr>
              <w:br/>
              <w:t>с принятием Федерального закона от 30.06.2006 г.  № 90-ФЗ);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23.11.1995 г. № 175-ФЗ «О порядке разрешения коллективных трудовых споров»</w:t>
            </w:r>
            <w:r>
              <w:rPr>
                <w:rFonts w:ascii="Times New Roman" w:hAnsi="Times New Roman"/>
                <w:i/>
                <w:sz w:val="24"/>
              </w:rPr>
              <w:t xml:space="preserve"> (документ утратил силу в связи</w:t>
            </w:r>
            <w:r>
              <w:rPr>
                <w:rFonts w:ascii="Times New Roman" w:hAnsi="Times New Roman"/>
                <w:i/>
                <w:sz w:val="24"/>
              </w:rPr>
              <w:br/>
              <w:t>с принятием Федерального закона от 30.06.2006 г.  № 90-ФЗ);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Министерства труда и социального развития Российской Федерации от 14.03.1997 г. № 12 «Об утверждении Положения о порядке проведения аттестации  рабочих  мест по условиям  труда» </w:t>
            </w:r>
            <w:r>
              <w:rPr>
                <w:rFonts w:ascii="Times New Roman" w:hAnsi="Times New Roman"/>
                <w:i/>
                <w:sz w:val="24"/>
              </w:rPr>
              <w:t xml:space="preserve">(документ утратил силу в связи с изданием приказа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России</w:t>
            </w:r>
            <w:r>
              <w:rPr>
                <w:rFonts w:ascii="Times New Roman" w:hAnsi="Times New Roman"/>
                <w:i/>
                <w:sz w:val="24"/>
              </w:rPr>
              <w:br/>
              <w:t>от 27.08.2008 г. № 454н);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Министерства труда и социального развития Российской Федерации от 27.02.1995 г. № 11 «Об утверждении Рекомендаций</w:t>
            </w:r>
            <w:r>
              <w:rPr>
                <w:rFonts w:ascii="Times New Roman" w:hAnsi="Times New Roman"/>
                <w:sz w:val="24"/>
              </w:rPr>
              <w:br/>
              <w:t xml:space="preserve">по планированию мероприятий по охране труда» </w:t>
            </w:r>
            <w:r>
              <w:rPr>
                <w:rFonts w:ascii="Times New Roman" w:hAnsi="Times New Roman"/>
                <w:i/>
                <w:sz w:val="24"/>
              </w:rPr>
              <w:t>(документ утратил</w:t>
            </w:r>
            <w:r>
              <w:rPr>
                <w:rFonts w:ascii="Times New Roman" w:hAnsi="Times New Roman"/>
                <w:i/>
                <w:sz w:val="24"/>
              </w:rPr>
              <w:br/>
              <w:t>в связи с изданием приказа Минтруда России  от 29.10.2021 г. № 771н);</w:t>
            </w:r>
          </w:p>
          <w:p w:rsidR="00DA24FE" w:rsidRDefault="00ED1786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здравоохранения и социального развития Российской Федерации от 01.03.2012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br/>
              <w:t xml:space="preserve">(документ утратил силу в связи с изданием приказа Минтруда России </w:t>
            </w:r>
            <w:r>
              <w:rPr>
                <w:rFonts w:ascii="Times New Roman" w:hAnsi="Times New Roman"/>
                <w:i/>
                <w:sz w:val="24"/>
              </w:rPr>
              <w:br/>
              <w:t>от 29.10.2021 г. № 771н);</w:t>
            </w:r>
          </w:p>
          <w:p w:rsidR="00DA24FE" w:rsidRDefault="009B66FC">
            <w:pPr>
              <w:jc w:val="both"/>
              <w:rPr>
                <w:rFonts w:ascii="Times New Roman" w:hAnsi="Times New Roman"/>
                <w:sz w:val="24"/>
              </w:rPr>
            </w:pPr>
            <w:hyperlink r:id="rId24" w:history="1">
              <w:r w:rsidR="00ED1786">
                <w:rPr>
                  <w:rFonts w:ascii="Times New Roman" w:hAnsi="Times New Roman"/>
                  <w:sz w:val="24"/>
                </w:rPr>
                <w:t>Приказ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здравоохранения и медицинской промышленности Российской Федерации от 14.03.1996 г. № 90 «О порядке проведения предварительных и периодических медицинских осмотров работников</w:t>
            </w:r>
            <w:r w:rsidR="00ED1786">
              <w:rPr>
                <w:rFonts w:ascii="Times New Roman" w:hAnsi="Times New Roman"/>
                <w:sz w:val="24"/>
              </w:rPr>
              <w:br/>
              <w:t xml:space="preserve">и медицинских регламентах допуска к профессии» </w:t>
            </w:r>
            <w:r w:rsidR="00ED1786">
              <w:rPr>
                <w:rFonts w:ascii="Times New Roman" w:hAnsi="Times New Roman"/>
                <w:i/>
                <w:sz w:val="24"/>
              </w:rPr>
              <w:t xml:space="preserve">(документ утратил силу  в связи с изданием приказа Минтруда России № 988н, приказа </w:t>
            </w:r>
            <w:proofErr w:type="spellStart"/>
            <w:r w:rsidR="00ED1786">
              <w:rPr>
                <w:rFonts w:ascii="Times New Roman" w:hAnsi="Times New Roman"/>
                <w:i/>
                <w:sz w:val="24"/>
              </w:rPr>
              <w:lastRenderedPageBreak/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i/>
                <w:sz w:val="24"/>
              </w:rPr>
              <w:t xml:space="preserve"> России № 1420н от 31.12.2020 г.);</w:t>
            </w:r>
          </w:p>
          <w:p w:rsidR="00DA24FE" w:rsidRDefault="009B66FC">
            <w:pPr>
              <w:jc w:val="both"/>
              <w:rPr>
                <w:rFonts w:ascii="Times New Roman" w:hAnsi="Times New Roman"/>
                <w:sz w:val="24"/>
              </w:rPr>
            </w:pPr>
            <w:hyperlink r:id="rId25" w:history="1">
              <w:proofErr w:type="gramStart"/>
              <w:r w:rsidR="00ED1786">
                <w:rPr>
                  <w:rFonts w:ascii="Times New Roman" w:hAnsi="Times New Roman"/>
                  <w:sz w:val="24"/>
                </w:rPr>
                <w:t>Приказ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здравоохранения и социального развития Российской Федерации от 16.08.2004 г. № 83 «Об утверждении перечней вредных</w:t>
            </w:r>
            <w:r w:rsidR="006044FB">
              <w:rPr>
                <w:rFonts w:ascii="Times New Roman" w:hAnsi="Times New Roman"/>
                <w:sz w:val="24"/>
              </w:rPr>
              <w:t xml:space="preserve"> </w:t>
            </w:r>
            <w:r w:rsidR="00ED1786">
              <w:rPr>
                <w:rFonts w:ascii="Times New Roman" w:hAnsi="Times New Roman"/>
                <w:sz w:val="24"/>
              </w:rPr>
              <w:t xml:space="preserve">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  </w:t>
            </w:r>
            <w:r w:rsidR="00ED1786">
              <w:rPr>
                <w:rFonts w:ascii="Times New Roman" w:hAnsi="Times New Roman"/>
                <w:i/>
                <w:sz w:val="24"/>
              </w:rPr>
              <w:t xml:space="preserve">(документ утратил силу  в связи с изданием приказа Минтруда России № 988н, приказа </w:t>
            </w:r>
            <w:proofErr w:type="spellStart"/>
            <w:r w:rsidR="00ED1786">
              <w:rPr>
                <w:rFonts w:ascii="Times New Roman" w:hAnsi="Times New Roman"/>
                <w:i/>
                <w:sz w:val="24"/>
              </w:rPr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i/>
                <w:sz w:val="24"/>
              </w:rPr>
              <w:t xml:space="preserve"> России № 1420н от 31.12.2020 г.)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DA24FE" w:rsidRDefault="009B66FC">
            <w:pPr>
              <w:jc w:val="both"/>
              <w:rPr>
                <w:rFonts w:ascii="Times New Roman" w:hAnsi="Times New Roman"/>
                <w:sz w:val="24"/>
              </w:rPr>
            </w:pPr>
            <w:hyperlink r:id="rId26" w:history="1">
              <w:proofErr w:type="gramStart"/>
              <w:r w:rsidR="00ED1786">
                <w:rPr>
                  <w:rFonts w:ascii="Times New Roman" w:hAnsi="Times New Roman"/>
                  <w:sz w:val="24"/>
                </w:rPr>
                <w:t>Приказ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здравоохранения и социального развития Российской Федерации от 16 мая 2005 г. № 338 «О внесении изменений </w:t>
            </w:r>
            <w:r w:rsidR="00ED1786">
              <w:rPr>
                <w:rFonts w:ascii="Times New Roman" w:hAnsi="Times New Roman"/>
                <w:sz w:val="24"/>
              </w:rPr>
              <w:br/>
              <w:t xml:space="preserve">в приложение № 2 к Приказу </w:t>
            </w:r>
            <w:proofErr w:type="spellStart"/>
            <w:r w:rsidR="00ED1786">
              <w:rPr>
                <w:rFonts w:ascii="Times New Roman" w:hAnsi="Times New Roman"/>
                <w:sz w:val="24"/>
              </w:rPr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sz w:val="24"/>
              </w:rPr>
              <w:t xml:space="preserve"> России от 16.08.2004 г. № 83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</w:t>
            </w:r>
            <w:r w:rsidR="00ED1786">
              <w:rPr>
                <w:rFonts w:ascii="Times New Roman" w:hAnsi="Times New Roman"/>
                <w:sz w:val="24"/>
              </w:rPr>
              <w:br/>
              <w:t xml:space="preserve">и порядка проведения этих осмотров (обследований)» </w:t>
            </w:r>
            <w:r w:rsidR="00ED1786">
              <w:rPr>
                <w:rFonts w:ascii="Times New Roman" w:hAnsi="Times New Roman"/>
                <w:i/>
                <w:sz w:val="24"/>
              </w:rPr>
              <w:t>(документ утратил силу в связи</w:t>
            </w:r>
            <w:proofErr w:type="gramEnd"/>
            <w:r w:rsidR="00ED1786">
              <w:rPr>
                <w:rFonts w:ascii="Times New Roman" w:hAnsi="Times New Roman"/>
                <w:i/>
                <w:sz w:val="24"/>
              </w:rPr>
              <w:t xml:space="preserve"> с изданием приказа Минтруда России № 988н, приказа </w:t>
            </w:r>
            <w:proofErr w:type="spellStart"/>
            <w:r w:rsidR="00ED1786">
              <w:rPr>
                <w:rFonts w:ascii="Times New Roman" w:hAnsi="Times New Roman"/>
                <w:i/>
                <w:sz w:val="24"/>
              </w:rPr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i/>
                <w:sz w:val="24"/>
              </w:rPr>
              <w:t xml:space="preserve"> России № 1420н от 31.12.2020 г.)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9B66FC">
            <w:pPr>
              <w:jc w:val="both"/>
            </w:pPr>
            <w:hyperlink r:id="rId27" w:history="1">
              <w:r w:rsidR="00ED1786">
                <w:rPr>
                  <w:rFonts w:ascii="Times New Roman" w:hAnsi="Times New Roman"/>
                  <w:sz w:val="24"/>
                </w:rPr>
                <w:t>Постановление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труда и социального развития Российской Федерации от 04.07.2003 г. № 45 «Об утверждении норм бесплатной выдачи работникам смывающих и обезвреживающих средств, порядка</w:t>
            </w:r>
            <w:r w:rsidR="00ED1786">
              <w:rPr>
                <w:rFonts w:ascii="Times New Roman" w:hAnsi="Times New Roman"/>
                <w:sz w:val="24"/>
              </w:rPr>
              <w:br/>
              <w:t xml:space="preserve">и условий их выдачи» </w:t>
            </w:r>
            <w:r w:rsidR="00ED1786">
              <w:rPr>
                <w:rFonts w:ascii="Times New Roman" w:hAnsi="Times New Roman"/>
                <w:i/>
                <w:sz w:val="24"/>
              </w:rPr>
              <w:t xml:space="preserve">(документ утратил силу в связи с изданием приказа </w:t>
            </w:r>
            <w:proofErr w:type="spellStart"/>
            <w:r w:rsidR="00ED1786">
              <w:rPr>
                <w:rFonts w:ascii="Times New Roman" w:hAnsi="Times New Roman"/>
                <w:i/>
                <w:sz w:val="24"/>
              </w:rPr>
              <w:t>Минздравсоцразвития</w:t>
            </w:r>
            <w:proofErr w:type="spellEnd"/>
            <w:r w:rsidR="00ED1786">
              <w:rPr>
                <w:rFonts w:ascii="Times New Roman" w:hAnsi="Times New Roman"/>
                <w:i/>
                <w:sz w:val="24"/>
              </w:rPr>
              <w:t xml:space="preserve"> России от  17.12.2010  г. № 1122н)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9B66FC">
            <w:pPr>
              <w:jc w:val="both"/>
              <w:rPr>
                <w:rFonts w:ascii="Times New Roman" w:hAnsi="Times New Roman"/>
                <w:sz w:val="24"/>
              </w:rPr>
            </w:pPr>
            <w:hyperlink r:id="rId28" w:history="1">
              <w:r w:rsidR="00ED1786">
                <w:rPr>
                  <w:rFonts w:ascii="Times New Roman" w:hAnsi="Times New Roman"/>
                  <w:sz w:val="24"/>
                </w:rPr>
                <w:t>Постановление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труда и социального развития Российской Федерации от 18.12.1998 г. № 51 «Об утверждении Правил обеспечения работников специальной одеждой, специальной обувью и другими средствами индивидуальной защиты» </w:t>
            </w:r>
            <w:r w:rsidR="00ED1786">
              <w:rPr>
                <w:rFonts w:ascii="Times New Roman" w:hAnsi="Times New Roman"/>
                <w:i/>
                <w:sz w:val="24"/>
              </w:rPr>
              <w:t>(документ утратил силу в  связи с  изданием приказа Минтруда России от 29.10.2021 г. № 766н)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9B66FC">
            <w:pPr>
              <w:jc w:val="both"/>
              <w:rPr>
                <w:rFonts w:ascii="Times New Roman" w:hAnsi="Times New Roman"/>
                <w:sz w:val="24"/>
              </w:rPr>
            </w:pPr>
            <w:hyperlink r:id="rId29" w:history="1">
              <w:r w:rsidR="00ED1786">
                <w:rPr>
                  <w:rFonts w:ascii="Times New Roman" w:hAnsi="Times New Roman"/>
                  <w:sz w:val="24"/>
                </w:rPr>
                <w:t>Постановление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труда и социального развития Российской Федерации от 29.10.1999 г. № 39 «О внесении изменений и дополнений</w:t>
            </w:r>
            <w:r w:rsidR="00ED1786">
              <w:rPr>
                <w:rFonts w:ascii="Times New Roman" w:hAnsi="Times New Roman"/>
                <w:sz w:val="24"/>
              </w:rPr>
              <w:br/>
            </w:r>
            <w:r w:rsidR="00ED1786">
              <w:rPr>
                <w:rFonts w:ascii="Times New Roman" w:hAnsi="Times New Roman"/>
                <w:sz w:val="24"/>
              </w:rPr>
              <w:lastRenderedPageBreak/>
              <w:t xml:space="preserve">в Правила обеспечения работников специальной одеждой, специальной обувью и другими средствами индивидуальной защиты» </w:t>
            </w:r>
            <w:r w:rsidR="00ED1786">
              <w:rPr>
                <w:rFonts w:ascii="Times New Roman" w:hAnsi="Times New Roman"/>
                <w:i/>
                <w:sz w:val="24"/>
              </w:rPr>
              <w:t>(документ утратил силу в связи с изданием приказа Минтруда России от  29.10.2021  г. № 766н)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9B66FC">
            <w:pPr>
              <w:jc w:val="both"/>
              <w:rPr>
                <w:rFonts w:ascii="Times New Roman" w:hAnsi="Times New Roman"/>
                <w:sz w:val="24"/>
              </w:rPr>
            </w:pPr>
            <w:hyperlink r:id="rId30" w:history="1">
              <w:r w:rsidR="00ED1786">
                <w:rPr>
                  <w:rFonts w:ascii="Times New Roman" w:hAnsi="Times New Roman"/>
                  <w:sz w:val="24"/>
                </w:rPr>
                <w:t>Постановление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труда и социального развития Российской Федерации от 03.02.2004 г. № 7 «О внесении изменений и дополнений в  Правила обеспечения работников специальной одеждой, специальной обувью и другими средствами индивидуальной защиты» </w:t>
            </w:r>
            <w:r w:rsidR="00ED1786">
              <w:rPr>
                <w:rFonts w:ascii="Times New Roman" w:hAnsi="Times New Roman"/>
                <w:i/>
                <w:sz w:val="24"/>
              </w:rPr>
              <w:t xml:space="preserve">(документ утратил силу в связи с изданием приказа Минтруда России </w:t>
            </w:r>
            <w:r w:rsidR="00ED1786">
              <w:rPr>
                <w:rFonts w:ascii="Times New Roman" w:hAnsi="Times New Roman"/>
                <w:i/>
                <w:sz w:val="24"/>
              </w:rPr>
              <w:br/>
              <w:t>от  29.10.2021 г. № 766н)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9B66FC">
            <w:pPr>
              <w:jc w:val="both"/>
              <w:rPr>
                <w:rFonts w:ascii="Times New Roman" w:hAnsi="Times New Roman"/>
                <w:sz w:val="24"/>
              </w:rPr>
            </w:pPr>
            <w:hyperlink r:id="rId31" w:history="1">
              <w:r w:rsidR="00ED1786">
                <w:rPr>
                  <w:rFonts w:ascii="Times New Roman" w:hAnsi="Times New Roman"/>
                  <w:sz w:val="24"/>
                </w:rPr>
                <w:t>Приказ</w:t>
              </w:r>
            </w:hyperlink>
            <w:r w:rsidR="00ED1786">
              <w:rPr>
                <w:rFonts w:ascii="Times New Roman" w:hAnsi="Times New Roman"/>
                <w:sz w:val="24"/>
              </w:rPr>
              <w:t xml:space="preserve"> Министерства здравоохранения и социального развития Российской Федерации от 01.06.2009 № 290н «Об утверждении Межотраслевых правил обеспечения работников специальной одеждой, специальной обувью и  другими средствами индивидуальной защиты» </w:t>
            </w:r>
            <w:r w:rsidR="00ED1786">
              <w:rPr>
                <w:rFonts w:ascii="Times New Roman" w:hAnsi="Times New Roman"/>
                <w:i/>
                <w:sz w:val="24"/>
              </w:rPr>
              <w:t>(документ утратил силу в  связи с изданием приказа Минтруда России от  29.10.2021 г. № 766н)</w:t>
            </w:r>
            <w:r w:rsidR="00ED1786">
              <w:rPr>
                <w:rFonts w:ascii="Times New Roman" w:hAnsi="Times New Roman"/>
                <w:sz w:val="24"/>
              </w:rPr>
              <w:t>;</w:t>
            </w:r>
          </w:p>
          <w:p w:rsidR="00DA24FE" w:rsidRDefault="00ED1786" w:rsidP="006044FB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Приказ Министерства здравоохранения и социального развития Российской Федерации от 01.10.2008 г. № 541н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</w:t>
            </w:r>
            <w:r>
              <w:rPr>
                <w:rFonts w:ascii="Times New Roman" w:hAnsi="Times New Roman"/>
                <w:sz w:val="24"/>
              </w:rPr>
              <w:br/>
              <w:t>на работах с вредными и (или) опасными условиями труда, а также</w:t>
            </w:r>
            <w:r>
              <w:rPr>
                <w:rFonts w:ascii="Times New Roman" w:hAnsi="Times New Roman"/>
                <w:sz w:val="24"/>
              </w:rPr>
              <w:br/>
              <w:t xml:space="preserve">на работах, выполняемых в особых температурных условиях или связанных с загрязнением» </w:t>
            </w:r>
            <w:r>
              <w:rPr>
                <w:rFonts w:ascii="Times New Roman" w:hAnsi="Times New Roman"/>
                <w:i/>
                <w:sz w:val="24"/>
              </w:rPr>
              <w:t>(документ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утратил силу в связи с изданием приказа Минтруда России от 09.12.2014 г. № 997н)</w:t>
            </w:r>
          </w:p>
        </w:tc>
      </w:tr>
    </w:tbl>
    <w:p w:rsidR="00DA24FE" w:rsidRDefault="00DA24FE">
      <w:pPr>
        <w:spacing w:line="360" w:lineRule="auto"/>
        <w:jc w:val="both"/>
        <w:rPr>
          <w:rFonts w:ascii="Times New Roman" w:hAnsi="Times New Roman"/>
          <w:sz w:val="24"/>
        </w:rPr>
      </w:pPr>
    </w:p>
    <w:sectPr w:rsidR="00DA24FE">
      <w:pgSz w:w="16838" w:h="11906" w:orient="landscape"/>
      <w:pgMar w:top="680" w:right="567" w:bottom="1021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7711"/>
    <w:multiLevelType w:val="multilevel"/>
    <w:tmpl w:val="56186A1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A24FE"/>
    <w:rsid w:val="006044FB"/>
    <w:rsid w:val="008A7879"/>
    <w:rsid w:val="009B66FC"/>
    <w:rsid w:val="00BD6230"/>
    <w:rsid w:val="00DA24FE"/>
    <w:rsid w:val="00E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i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a3">
    <w:name w:val="Абзац списка Знак"/>
    <w:link w:val="a4"/>
  </w:style>
  <w:style w:type="character" w:customStyle="1" w:styleId="a4">
    <w:name w:val="Абзац списк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6">
    <w:name w:val="Знак"/>
    <w:basedOn w:val="a"/>
    <w:link w:val="a7"/>
    <w:pPr>
      <w:spacing w:line="240" w:lineRule="exact"/>
    </w:pPr>
    <w:rPr>
      <w:rFonts w:ascii="Times New Roman" w:hAnsi="Times New Roman"/>
      <w:b/>
      <w:sz w:val="28"/>
    </w:rPr>
  </w:style>
  <w:style w:type="character" w:customStyle="1" w:styleId="a7">
    <w:name w:val="Знак"/>
    <w:basedOn w:val="1"/>
    <w:link w:val="a6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a">
    <w:name w:val="List Paragraph"/>
    <w:basedOn w:val="a"/>
    <w:link w:val="1e"/>
    <w:pPr>
      <w:ind w:left="720"/>
      <w:contextualSpacing/>
    </w:pPr>
  </w:style>
  <w:style w:type="character" w:customStyle="1" w:styleId="1e">
    <w:name w:val="Абзац списка Знак1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tabs>
        <w:tab w:val="left" w:pos="567"/>
        <w:tab w:val="left" w:pos="2410"/>
      </w:tabs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e">
    <w:name w:val="Название Знак"/>
    <w:basedOn w:val="1"/>
    <w:link w:val="ad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0" w:line="240" w:lineRule="auto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i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a3">
    <w:name w:val="Абзац списка Знак"/>
    <w:link w:val="a4"/>
  </w:style>
  <w:style w:type="character" w:customStyle="1" w:styleId="a4">
    <w:name w:val="Абзац списк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6">
    <w:name w:val="Знак"/>
    <w:basedOn w:val="a"/>
    <w:link w:val="a7"/>
    <w:pPr>
      <w:spacing w:line="240" w:lineRule="exact"/>
    </w:pPr>
    <w:rPr>
      <w:rFonts w:ascii="Times New Roman" w:hAnsi="Times New Roman"/>
      <w:b/>
      <w:sz w:val="28"/>
    </w:rPr>
  </w:style>
  <w:style w:type="character" w:customStyle="1" w:styleId="a7">
    <w:name w:val="Знак"/>
    <w:basedOn w:val="1"/>
    <w:link w:val="a6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a">
    <w:name w:val="List Paragraph"/>
    <w:basedOn w:val="a"/>
    <w:link w:val="1e"/>
    <w:pPr>
      <w:ind w:left="720"/>
      <w:contextualSpacing/>
    </w:pPr>
  </w:style>
  <w:style w:type="character" w:customStyle="1" w:styleId="1e">
    <w:name w:val="Абзац списка Знак1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tabs>
        <w:tab w:val="left" w:pos="567"/>
        <w:tab w:val="left" w:pos="2410"/>
      </w:tabs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e">
    <w:name w:val="Название Знак"/>
    <w:basedOn w:val="1"/>
    <w:link w:val="ad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A013264417F85D5B8AE952BB54D4316AB6632D3B6742E378C17BFE2B7995290BA95F1AD9F6867613140213220EZDJ" TargetMode="External"/><Relationship Id="rId13" Type="http://schemas.openxmlformats.org/officeDocument/2006/relationships/hyperlink" Target="consultantplus://offline/ref=43B3C6A9AC5253EFFE7B597BEEB2F64E24F636FAA0D2688174E74B61EC8CE954D1E49D82E24AE2399D7168484E810441DEE632636C3363uBf0J" TargetMode="External"/><Relationship Id="rId18" Type="http://schemas.openxmlformats.org/officeDocument/2006/relationships/hyperlink" Target="http://www.consultant.ru/document/cons_doc_LAW_156555/a2d1f36be57aa07bb3d5a9867a8200ff79552c6e/" TargetMode="External"/><Relationship Id="rId26" Type="http://schemas.openxmlformats.org/officeDocument/2006/relationships/hyperlink" Target="consultantplus://offline/ref=95620B2AAE68A59A280B3E167CAD9A5ED386D40E26B81ABBD01C228EB0E59053EA3879BBACB57582D136B133e81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EE4069FF3ADAA30E19E44BF2AA11FB2B9490F0793B7086AB5C8965D12D298F17E432E792543067W5X6J" TargetMode="External"/><Relationship Id="rId7" Type="http://schemas.openxmlformats.org/officeDocument/2006/relationships/hyperlink" Target="consultantplus://offline/ref=7FD11067A735F7FD37C59C4D8B1E6005B989947986413696E9D80F7AC5BF3C545F8C9D9E528AB8582F94CB0FD8499431D37498469513WCJ" TargetMode="External"/><Relationship Id="rId12" Type="http://schemas.openxmlformats.org/officeDocument/2006/relationships/hyperlink" Target="consultantplus://offline/ref=13A013264417F85D5B8AE952BB54D43169B36A2B3A6B42E378C17BFE2B79952919A90716D8F69B771001544267B170DCB751EDB7A5D9F12809ZAJ" TargetMode="External"/><Relationship Id="rId17" Type="http://schemas.openxmlformats.org/officeDocument/2006/relationships/hyperlink" Target="http://www.consultant.ru/document/cons_doc_LAW_34683/ff0b989d9cec242f2b01d05ca65a7b382f99ff10/" TargetMode="External"/><Relationship Id="rId25" Type="http://schemas.openxmlformats.org/officeDocument/2006/relationships/hyperlink" Target="consultantplus://offline/ref=95620B2AAE68A59A280B3E167CAD9A5ED386D40A20B81ABBD01C228EB0E59053EA3879BBACB57582D136B133e815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6555/a2d1f36be57aa07bb3d5a9867a8200ff79552c6e/" TargetMode="External"/><Relationship Id="rId20" Type="http://schemas.openxmlformats.org/officeDocument/2006/relationships/hyperlink" Target="consultantplus://offline/ref=67EE4069FF3ADAA30E19E44BF2AA11FB2B9695FD7C377086AB5C8965D1W2XDJ" TargetMode="External"/><Relationship Id="rId29" Type="http://schemas.openxmlformats.org/officeDocument/2006/relationships/hyperlink" Target="consultantplus://offline/ref=03B302142D385E7B38BE35B156A01C1B4D7F0C7C00AE0B59A6BC120FDAD164FE4F50805BB7F60BC4E1549487dF7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A013264417F85D5B8AE952BB54D43169B36A2B3A6B42E378C17BFE2B79952919A90716D8F698771001544267B170DCB751EDB7A5D9F12809ZAJ" TargetMode="External"/><Relationship Id="rId24" Type="http://schemas.openxmlformats.org/officeDocument/2006/relationships/hyperlink" Target="consultantplus://offline/ref=95620B2AAE68A59A280B3E167CAD9A5ED585DA0E2DB81ABBD01C228EB0E59053EA3879BBACB57582D136B133e815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18CC0CD451DEFF362BDA460ABB2BE65A552C955E703114396F74B1B9AF234BD81F08B6191B94E255W9J" TargetMode="External"/><Relationship Id="rId23" Type="http://schemas.openxmlformats.org/officeDocument/2006/relationships/hyperlink" Target="consultantplus://offline/ref=358F54F27D117E0B12592B641C9AC027731C92145E73D70252EE89797BF982BB2EF79DA51D662172k1F2I" TargetMode="External"/><Relationship Id="rId28" Type="http://schemas.openxmlformats.org/officeDocument/2006/relationships/hyperlink" Target="consultantplus://offline/ref=03B302142D385E7B38BE35B156A01C1B4B7C0B7C0BAE0B59A6BC120FDAD164FE4F50805BB7F60BC4E1549487dF76M" TargetMode="External"/><Relationship Id="rId10" Type="http://schemas.openxmlformats.org/officeDocument/2006/relationships/hyperlink" Target="consultantplus://offline/ref=13A013264417F85D5B8AE952BB54D43169BA682C3E6B42E378C17BFE2B79952919A90716D8F698741701544267B170DCB751EDB7A5D9F12809ZAJ" TargetMode="External"/><Relationship Id="rId19" Type="http://schemas.openxmlformats.org/officeDocument/2006/relationships/hyperlink" Target="consultantplus://offline/ref=67EE4069FF3ADAA30E19E44BF2AA11FB2B9597FD79317086AB5C8965D12D298F17E432E79254316EW5X5J" TargetMode="External"/><Relationship Id="rId31" Type="http://schemas.openxmlformats.org/officeDocument/2006/relationships/hyperlink" Target="consultantplus://offline/main?base=LAW;n=113458;fld=134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267998F3485D326462B08C55E507E68010E9618C285DD1A67D8E51DE054EB813091FEC25F0CEA3F8ED52B2D28C971B81989FEA5FF166IAN" TargetMode="External"/><Relationship Id="rId14" Type="http://schemas.openxmlformats.org/officeDocument/2006/relationships/hyperlink" Target="consultantplus://offline/ref=43B3C6A9AC5253EFFE7B597BEEB2F64E23F335F8A6DF358B7CBE4763EB83B643D6AD9183E046E236C2747D59168D055FC0E02A7F6E32u6fBJ" TargetMode="External"/><Relationship Id="rId22" Type="http://schemas.openxmlformats.org/officeDocument/2006/relationships/hyperlink" Target="consultantplus://offline/ref=67EE4069FF3ADAA30E19E44BF2AA11FB2B9695FD7C377086AB5C8965D12D298F17E432E792543367W5X5J" TargetMode="External"/><Relationship Id="rId27" Type="http://schemas.openxmlformats.org/officeDocument/2006/relationships/hyperlink" Target="consultantplus://offline/ref=EDB8C7A90B0F5BD0DD7B0F26E822D84F2EA3E92999C99EFC21809B22E932ADDD3C16ED681468974DD1630E25y94DM" TargetMode="External"/><Relationship Id="rId30" Type="http://schemas.openxmlformats.org/officeDocument/2006/relationships/hyperlink" Target="consultantplus://offline/ref=03B302142D385E7B38BE35B156A01C1B4B7C0B7901AE0B59A6BC120FDAD164FE4F50805BB7F60BC4E1549487dF7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7A51-21AD-4862-949A-0EE5E576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2025-08-06T13:16:00Z</dcterms:created>
  <dcterms:modified xsi:type="dcterms:W3CDTF">2025-08-06T13:16:00Z</dcterms:modified>
</cp:coreProperties>
</file>